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A6" w:rsidRDefault="001527A6" w:rsidP="0050712B">
      <w:pPr>
        <w:jc w:val="center"/>
        <w:rPr>
          <w:noProof/>
        </w:rPr>
      </w:pPr>
      <w:r>
        <w:rPr>
          <w:rFonts w:ascii="Cooper Black" w:hAnsi="Cooper Black"/>
          <w:sz w:val="48"/>
          <w:szCs w:val="48"/>
        </w:rPr>
        <w:t>Materials Checklist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F6810F3" wp14:editId="165F18C4">
            <wp:extent cx="1067797" cy="871870"/>
            <wp:effectExtent l="0" t="0" r="0" b="4445"/>
            <wp:docPr id="1026" name="Picture 2" descr="C:\Users\bma10337\AppData\Local\Microsoft\Windows\Temporary Internet Files\Content.IE5\ANI582WV\MM90028369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bma10337\AppData\Local\Microsoft\Windows\Temporary Internet Files\Content.IE5\ANI582WV\MM900283691[1]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36" cy="87124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527A6" w:rsidRDefault="0050712B" w:rsidP="0050712B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                   </w:t>
      </w:r>
      <w:r w:rsidR="001527A6">
        <w:rPr>
          <w:rFonts w:ascii="Cooper Black" w:hAnsi="Cooper Black"/>
          <w:sz w:val="32"/>
          <w:szCs w:val="32"/>
        </w:rPr>
        <w:t>Materials in each folder: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"/>
        <w:gridCol w:w="8139"/>
      </w:tblGrid>
      <w:tr w:rsidR="001527A6" w:rsidTr="0050712B">
        <w:tc>
          <w:tcPr>
            <w:tcW w:w="1437" w:type="dxa"/>
          </w:tcPr>
          <w:p w:rsidR="001527A6" w:rsidRDefault="0006411F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S</w:t>
            </w:r>
            <w:r w:rsidRPr="001527A6">
              <w:rPr>
                <w:rFonts w:ascii="Cooper Black" w:hAnsi="Cooper Black"/>
                <w:sz w:val="32"/>
                <w:szCs w:val="32"/>
              </w:rPr>
              <w:t>almon</w:t>
            </w:r>
          </w:p>
        </w:tc>
        <w:tc>
          <w:tcPr>
            <w:tcW w:w="8139" w:type="dxa"/>
          </w:tcPr>
          <w:p w:rsidR="00C56FCE" w:rsidRPr="001527A6" w:rsidRDefault="0006411F" w:rsidP="001527A6">
            <w:pPr>
              <w:rPr>
                <w:rFonts w:ascii="Cooper Black" w:hAnsi="Cooper Black"/>
                <w:sz w:val="32"/>
                <w:szCs w:val="32"/>
              </w:rPr>
            </w:pPr>
            <w:r w:rsidRPr="001527A6">
              <w:rPr>
                <w:rFonts w:ascii="Cooper Black" w:hAnsi="Cooper Black"/>
                <w:sz w:val="32"/>
                <w:szCs w:val="32"/>
              </w:rPr>
              <w:t>Learning Issues for SWD: Classroom Impact, In</w:t>
            </w:r>
            <w:r>
              <w:rPr>
                <w:rFonts w:ascii="Cooper Black" w:hAnsi="Cooper Black"/>
                <w:sz w:val="32"/>
                <w:szCs w:val="32"/>
              </w:rPr>
              <w:t xml:space="preserve">formal Assessment &amp; Strategies </w:t>
            </w:r>
          </w:p>
          <w:p w:rsidR="001527A6" w:rsidRDefault="001527A6">
            <w:pPr>
              <w:rPr>
                <w:rFonts w:ascii="Cooper Black" w:hAnsi="Cooper Black"/>
                <w:sz w:val="32"/>
                <w:szCs w:val="32"/>
              </w:rPr>
            </w:pPr>
          </w:p>
        </w:tc>
      </w:tr>
      <w:tr w:rsidR="001527A6" w:rsidTr="001527A6">
        <w:tc>
          <w:tcPr>
            <w:tcW w:w="1368" w:type="dxa"/>
          </w:tcPr>
          <w:p w:rsidR="001527A6" w:rsidRDefault="00A4592C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Blue</w:t>
            </w:r>
          </w:p>
        </w:tc>
        <w:tc>
          <w:tcPr>
            <w:tcW w:w="8208" w:type="dxa"/>
          </w:tcPr>
          <w:p w:rsidR="001527A6" w:rsidRDefault="00A4592C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Processing Deficits Matrix</w:t>
            </w:r>
          </w:p>
        </w:tc>
      </w:tr>
      <w:tr w:rsidR="001527A6" w:rsidTr="001527A6">
        <w:tc>
          <w:tcPr>
            <w:tcW w:w="1368" w:type="dxa"/>
          </w:tcPr>
          <w:p w:rsidR="00A4592C" w:rsidRDefault="00A4592C">
            <w:pPr>
              <w:rPr>
                <w:rFonts w:ascii="Cooper Black" w:hAnsi="Cooper Black"/>
                <w:sz w:val="32"/>
                <w:szCs w:val="32"/>
              </w:rPr>
            </w:pPr>
          </w:p>
          <w:p w:rsidR="0006411F" w:rsidRDefault="00A4592C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Yellow</w:t>
            </w:r>
          </w:p>
          <w:p w:rsidR="00A4592C" w:rsidRDefault="00A4592C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Purple</w:t>
            </w:r>
          </w:p>
          <w:p w:rsidR="00A4592C" w:rsidRDefault="00A4592C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Green</w:t>
            </w:r>
          </w:p>
          <w:p w:rsidR="00A4592C" w:rsidRDefault="00A4592C">
            <w:pPr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8208" w:type="dxa"/>
          </w:tcPr>
          <w:p w:rsidR="001527A6" w:rsidRDefault="00A4592C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Case Studies:</w:t>
            </w:r>
          </w:p>
          <w:p w:rsidR="00A4592C" w:rsidRDefault="00A4592C" w:rsidP="00A4592C">
            <w:pPr>
              <w:pStyle w:val="ListParagraph"/>
              <w:numPr>
                <w:ilvl w:val="0"/>
                <w:numId w:val="12"/>
              </w:num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Damon</w:t>
            </w:r>
          </w:p>
          <w:p w:rsidR="00A4592C" w:rsidRDefault="00A4592C" w:rsidP="00A4592C">
            <w:pPr>
              <w:pStyle w:val="ListParagraph"/>
              <w:numPr>
                <w:ilvl w:val="0"/>
                <w:numId w:val="12"/>
              </w:num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Ashley</w:t>
            </w:r>
          </w:p>
          <w:p w:rsidR="00A4592C" w:rsidRPr="00A4592C" w:rsidRDefault="00A4592C" w:rsidP="00A4592C">
            <w:pPr>
              <w:pStyle w:val="ListParagraph"/>
              <w:numPr>
                <w:ilvl w:val="0"/>
                <w:numId w:val="12"/>
              </w:num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Leon</w:t>
            </w:r>
          </w:p>
        </w:tc>
      </w:tr>
      <w:tr w:rsidR="001527A6" w:rsidTr="001527A6">
        <w:tc>
          <w:tcPr>
            <w:tcW w:w="1368" w:type="dxa"/>
          </w:tcPr>
          <w:p w:rsidR="001527A6" w:rsidRDefault="00A4592C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Ivory</w:t>
            </w:r>
          </w:p>
        </w:tc>
        <w:tc>
          <w:tcPr>
            <w:tcW w:w="8208" w:type="dxa"/>
          </w:tcPr>
          <w:p w:rsidR="001527A6" w:rsidRDefault="00A4592C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Components of Effective Co-Teaching Practices</w:t>
            </w:r>
          </w:p>
        </w:tc>
      </w:tr>
      <w:tr w:rsidR="001527A6" w:rsidTr="0050712B">
        <w:tc>
          <w:tcPr>
            <w:tcW w:w="1437" w:type="dxa"/>
          </w:tcPr>
          <w:p w:rsidR="001527A6" w:rsidRDefault="00A4592C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Pink</w:t>
            </w:r>
          </w:p>
        </w:tc>
        <w:tc>
          <w:tcPr>
            <w:tcW w:w="8139" w:type="dxa"/>
          </w:tcPr>
          <w:p w:rsidR="001527A6" w:rsidRDefault="00A4592C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Processing Strengths and Weaknesses Chart</w:t>
            </w:r>
          </w:p>
        </w:tc>
      </w:tr>
      <w:tr w:rsidR="001527A6" w:rsidTr="0050712B">
        <w:tc>
          <w:tcPr>
            <w:tcW w:w="1437" w:type="dxa"/>
          </w:tcPr>
          <w:p w:rsidR="001527A6" w:rsidRDefault="00A4592C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White</w:t>
            </w:r>
          </w:p>
        </w:tc>
        <w:tc>
          <w:tcPr>
            <w:tcW w:w="8139" w:type="dxa"/>
          </w:tcPr>
          <w:p w:rsidR="001527A6" w:rsidRDefault="00A4592C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Co-Teaching Lesson Plan</w:t>
            </w:r>
          </w:p>
        </w:tc>
      </w:tr>
      <w:tr w:rsidR="001527A6" w:rsidTr="0050712B">
        <w:tc>
          <w:tcPr>
            <w:tcW w:w="1437" w:type="dxa"/>
          </w:tcPr>
          <w:p w:rsidR="001527A6" w:rsidRDefault="00A4592C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White</w:t>
            </w:r>
          </w:p>
        </w:tc>
        <w:tc>
          <w:tcPr>
            <w:tcW w:w="8139" w:type="dxa"/>
          </w:tcPr>
          <w:p w:rsidR="001527A6" w:rsidRDefault="00A4592C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Planning for Individualized Instruction</w:t>
            </w:r>
          </w:p>
        </w:tc>
      </w:tr>
      <w:tr w:rsidR="0006411F" w:rsidTr="0050712B">
        <w:tc>
          <w:tcPr>
            <w:tcW w:w="1437" w:type="dxa"/>
          </w:tcPr>
          <w:p w:rsidR="0006411F" w:rsidRDefault="00A4592C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White</w:t>
            </w:r>
          </w:p>
        </w:tc>
        <w:tc>
          <w:tcPr>
            <w:tcW w:w="8139" w:type="dxa"/>
          </w:tcPr>
          <w:p w:rsidR="0006411F" w:rsidRPr="0006411F" w:rsidRDefault="00A4592C" w:rsidP="0006411F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 xml:space="preserve">Specialized Instruction Look-For Mat &amp; </w:t>
            </w:r>
            <w:proofErr w:type="spellStart"/>
            <w:r>
              <w:rPr>
                <w:rFonts w:ascii="Cooper Black" w:hAnsi="Cooper Black"/>
                <w:sz w:val="32"/>
                <w:szCs w:val="32"/>
              </w:rPr>
              <w:t>Workmat</w:t>
            </w:r>
            <w:proofErr w:type="spellEnd"/>
            <w:r>
              <w:rPr>
                <w:rFonts w:ascii="Cooper Black" w:hAnsi="Cooper Black"/>
                <w:sz w:val="32"/>
                <w:szCs w:val="32"/>
              </w:rPr>
              <w:t xml:space="preserve"> Activity </w:t>
            </w:r>
            <w:bookmarkStart w:id="0" w:name="_GoBack"/>
            <w:bookmarkEnd w:id="0"/>
          </w:p>
        </w:tc>
      </w:tr>
      <w:tr w:rsidR="0006411F" w:rsidTr="0050712B">
        <w:tc>
          <w:tcPr>
            <w:tcW w:w="1437" w:type="dxa"/>
          </w:tcPr>
          <w:p w:rsidR="0006411F" w:rsidRDefault="0006411F">
            <w:pPr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8139" w:type="dxa"/>
          </w:tcPr>
          <w:p w:rsidR="0006411F" w:rsidRPr="0006411F" w:rsidRDefault="00893B31" w:rsidP="0006411F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Guiding Questions for Planning Classroom Instruction Brochure</w:t>
            </w:r>
          </w:p>
        </w:tc>
      </w:tr>
      <w:tr w:rsidR="0006411F" w:rsidTr="0050712B">
        <w:tc>
          <w:tcPr>
            <w:tcW w:w="1437" w:type="dxa"/>
          </w:tcPr>
          <w:p w:rsidR="0006411F" w:rsidRDefault="0006411F">
            <w:pPr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8139" w:type="dxa"/>
          </w:tcPr>
          <w:p w:rsidR="0006411F" w:rsidRPr="0006411F" w:rsidRDefault="00893B31" w:rsidP="0006411F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Strategy “Look-</w:t>
            </w:r>
            <w:proofErr w:type="spellStart"/>
            <w:r>
              <w:rPr>
                <w:rFonts w:ascii="Cooper Black" w:hAnsi="Cooper Black"/>
                <w:sz w:val="32"/>
                <w:szCs w:val="32"/>
              </w:rPr>
              <w:t>Fors</w:t>
            </w:r>
            <w:proofErr w:type="spellEnd"/>
            <w:r>
              <w:rPr>
                <w:rFonts w:ascii="Cooper Black" w:hAnsi="Cooper Black"/>
                <w:sz w:val="32"/>
                <w:szCs w:val="32"/>
              </w:rPr>
              <w:t>” Bookmark</w:t>
            </w:r>
          </w:p>
        </w:tc>
      </w:tr>
    </w:tbl>
    <w:p w:rsidR="001527A6" w:rsidRPr="001527A6" w:rsidRDefault="001527A6">
      <w:pPr>
        <w:rPr>
          <w:rFonts w:ascii="Cooper Black" w:hAnsi="Cooper Black"/>
          <w:sz w:val="32"/>
          <w:szCs w:val="32"/>
        </w:rPr>
      </w:pPr>
    </w:p>
    <w:sectPr w:rsidR="001527A6" w:rsidRPr="00152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D41"/>
    <w:multiLevelType w:val="hybridMultilevel"/>
    <w:tmpl w:val="46302786"/>
    <w:lvl w:ilvl="0" w:tplc="9C529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6D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80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EC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8D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8D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21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903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042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A44BDF"/>
    <w:multiLevelType w:val="hybridMultilevel"/>
    <w:tmpl w:val="D8527CDE"/>
    <w:lvl w:ilvl="0" w:tplc="DDC43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7A7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CD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0AD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88A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941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48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A5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8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E14850"/>
    <w:multiLevelType w:val="hybridMultilevel"/>
    <w:tmpl w:val="CD9ED628"/>
    <w:lvl w:ilvl="0" w:tplc="38F0E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E8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88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E1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EA8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02B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46A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20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8C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2750E0"/>
    <w:multiLevelType w:val="hybridMultilevel"/>
    <w:tmpl w:val="F236A4B0"/>
    <w:lvl w:ilvl="0" w:tplc="A0F69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89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467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85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4F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CCF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E2D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E7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24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2B1152"/>
    <w:multiLevelType w:val="hybridMultilevel"/>
    <w:tmpl w:val="3CB0877C"/>
    <w:lvl w:ilvl="0" w:tplc="48069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60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CE1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4F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42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C0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A07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90C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20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EB7093"/>
    <w:multiLevelType w:val="hybridMultilevel"/>
    <w:tmpl w:val="22E8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E160F"/>
    <w:multiLevelType w:val="hybridMultilevel"/>
    <w:tmpl w:val="E408C396"/>
    <w:lvl w:ilvl="0" w:tplc="F1C26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27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A4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43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DA9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AF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8C6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8C3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F0B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E3F4556"/>
    <w:multiLevelType w:val="hybridMultilevel"/>
    <w:tmpl w:val="5346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84815"/>
    <w:multiLevelType w:val="hybridMultilevel"/>
    <w:tmpl w:val="068A231E"/>
    <w:lvl w:ilvl="0" w:tplc="AFBA0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FE7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87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0E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0D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764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0F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AA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89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BBD08FE"/>
    <w:multiLevelType w:val="hybridMultilevel"/>
    <w:tmpl w:val="2CD8C382"/>
    <w:lvl w:ilvl="0" w:tplc="D53E4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245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4D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C7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06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CB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86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E0C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63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C473A32"/>
    <w:multiLevelType w:val="hybridMultilevel"/>
    <w:tmpl w:val="7BC0FDD0"/>
    <w:lvl w:ilvl="0" w:tplc="CA8A9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FE7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1EE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0D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6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63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2E6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68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45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7EF66DF"/>
    <w:multiLevelType w:val="hybridMultilevel"/>
    <w:tmpl w:val="7C508AF4"/>
    <w:lvl w:ilvl="0" w:tplc="4EF45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0F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8C3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4D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A6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07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2A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23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024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11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A6"/>
    <w:rsid w:val="0006411F"/>
    <w:rsid w:val="000B1085"/>
    <w:rsid w:val="001527A6"/>
    <w:rsid w:val="0050712B"/>
    <w:rsid w:val="00893B31"/>
    <w:rsid w:val="00A4592C"/>
    <w:rsid w:val="00A5100F"/>
    <w:rsid w:val="00C56FCE"/>
    <w:rsid w:val="00E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2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2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2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45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6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8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8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7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2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8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DFC806C7-4C30-4AFF-AB74-74EDE0A5BF44}"/>
</file>

<file path=customXml/itemProps2.xml><?xml version="1.0" encoding="utf-8"?>
<ds:datastoreItem xmlns:ds="http://schemas.openxmlformats.org/officeDocument/2006/customXml" ds:itemID="{35606163-EC9F-49ED-A21B-BE12A43ECB67}"/>
</file>

<file path=customXml/itemProps3.xml><?xml version="1.0" encoding="utf-8"?>
<ds:datastoreItem xmlns:ds="http://schemas.openxmlformats.org/officeDocument/2006/customXml" ds:itemID="{307E194A-15C2-429F-9767-EEFBD51EFD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Hazelip</dc:creator>
  <cp:lastModifiedBy>Melissa Lummis</cp:lastModifiedBy>
  <cp:revision>5</cp:revision>
  <cp:lastPrinted>2014-03-12T19:26:00Z</cp:lastPrinted>
  <dcterms:created xsi:type="dcterms:W3CDTF">2014-03-12T19:26:00Z</dcterms:created>
  <dcterms:modified xsi:type="dcterms:W3CDTF">2014-03-14T13:23:00Z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