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E5" w:rsidRPr="005461B6" w:rsidRDefault="00B43AE5" w:rsidP="00491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92"/>
        </w:tabs>
        <w:rPr>
          <w:b/>
          <w:sz w:val="22"/>
          <w:szCs w:val="22"/>
        </w:rPr>
      </w:pPr>
      <w:r w:rsidRPr="005461B6">
        <w:rPr>
          <w:sz w:val="22"/>
          <w:szCs w:val="22"/>
        </w:rPr>
        <w:t>System:</w:t>
      </w:r>
      <w:r w:rsidRPr="005461B6">
        <w:rPr>
          <w:sz w:val="22"/>
          <w:szCs w:val="22"/>
        </w:rPr>
        <w:tab/>
      </w:r>
      <w:r w:rsidRPr="005461B6">
        <w:rPr>
          <w:sz w:val="22"/>
          <w:szCs w:val="22"/>
        </w:rPr>
        <w:tab/>
      </w:r>
      <w:r w:rsidRPr="005461B6">
        <w:rPr>
          <w:b/>
          <w:sz w:val="22"/>
          <w:szCs w:val="22"/>
        </w:rPr>
        <w:t>Coherent Instructional System</w:t>
      </w:r>
      <w:r w:rsidR="006045DA" w:rsidRPr="006045DA">
        <w:rPr>
          <w:noProof/>
        </w:rPr>
        <w:t xml:space="preserve"> </w:t>
      </w:r>
      <w:r w:rsidR="006045DA">
        <w:rPr>
          <w:noProof/>
        </w:rPr>
        <w:drawing>
          <wp:anchor distT="0" distB="0" distL="114300" distR="114300" simplePos="0" relativeHeight="251659264" behindDoc="1" locked="0" layoutInCell="1" allowOverlap="1" wp14:anchorId="2E4B7E60" wp14:editId="213BEC63">
            <wp:simplePos x="0" y="0"/>
            <wp:positionH relativeFrom="column">
              <wp:posOffset>4572000</wp:posOffset>
            </wp:positionH>
            <wp:positionV relativeFrom="topMargin">
              <wp:posOffset>457200</wp:posOffset>
            </wp:positionV>
            <wp:extent cx="1399032" cy="1371725"/>
            <wp:effectExtent l="0" t="0" r="0" b="0"/>
            <wp:wrapNone/>
            <wp:docPr id="1" name="Picture 1" descr="U:\SDE\ATLANTA SUPPORT\Resource Support\GA's Systems of Continuous Improvement\GA Systems of Continuous Improv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SDE\ATLANTA SUPPORT\Resource Support\GA's Systems of Continuous Improvement\GA Systems of Continuous Improve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1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347">
        <w:rPr>
          <w:noProof/>
        </w:rPr>
        <w:tab/>
      </w:r>
    </w:p>
    <w:p w:rsidR="00B43AE5" w:rsidRPr="005461B6" w:rsidRDefault="00B43AE5" w:rsidP="008D6FA1">
      <w:pPr>
        <w:rPr>
          <w:b/>
          <w:sz w:val="22"/>
          <w:szCs w:val="22"/>
        </w:rPr>
      </w:pPr>
      <w:r w:rsidRPr="005461B6">
        <w:rPr>
          <w:sz w:val="22"/>
          <w:szCs w:val="22"/>
        </w:rPr>
        <w:t xml:space="preserve">Structure:  </w:t>
      </w:r>
      <w:r w:rsidRPr="005461B6">
        <w:rPr>
          <w:sz w:val="22"/>
          <w:szCs w:val="22"/>
        </w:rPr>
        <w:tab/>
      </w:r>
      <w:r w:rsidRPr="005461B6">
        <w:rPr>
          <w:b/>
          <w:sz w:val="22"/>
          <w:szCs w:val="22"/>
        </w:rPr>
        <w:t>Planning for Quality Instruction</w:t>
      </w:r>
    </w:p>
    <w:p w:rsidR="00DA6978" w:rsidRPr="005461B6" w:rsidRDefault="00DA6978" w:rsidP="00386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64"/>
        </w:tabs>
        <w:rPr>
          <w:sz w:val="22"/>
          <w:szCs w:val="22"/>
        </w:rPr>
      </w:pPr>
      <w:r w:rsidRPr="005461B6">
        <w:rPr>
          <w:sz w:val="22"/>
          <w:szCs w:val="22"/>
        </w:rPr>
        <w:t xml:space="preserve">Process Name: </w:t>
      </w:r>
      <w:r w:rsidRPr="005461B6">
        <w:rPr>
          <w:sz w:val="22"/>
          <w:szCs w:val="22"/>
        </w:rPr>
        <w:tab/>
      </w:r>
      <w:r w:rsidR="00F57DAB" w:rsidRPr="005461B6">
        <w:rPr>
          <w:b/>
          <w:sz w:val="22"/>
          <w:szCs w:val="22"/>
        </w:rPr>
        <w:t>Develop Shared Understanding of Standards</w:t>
      </w:r>
      <w:r w:rsidR="00F57DAB" w:rsidRPr="005461B6">
        <w:rPr>
          <w:sz w:val="22"/>
          <w:szCs w:val="22"/>
        </w:rPr>
        <w:t xml:space="preserve"> </w:t>
      </w:r>
      <w:r w:rsidR="00386F95">
        <w:rPr>
          <w:sz w:val="22"/>
          <w:szCs w:val="22"/>
        </w:rPr>
        <w:tab/>
      </w:r>
    </w:p>
    <w:p w:rsidR="002C5FC5" w:rsidRPr="005461B6" w:rsidRDefault="00AF400E" w:rsidP="008D6FA1">
      <w:pPr>
        <w:jc w:val="both"/>
        <w:rPr>
          <w:sz w:val="22"/>
          <w:szCs w:val="22"/>
        </w:rPr>
      </w:pPr>
      <w:r w:rsidRPr="005461B6">
        <w:rPr>
          <w:sz w:val="22"/>
          <w:szCs w:val="22"/>
        </w:rPr>
        <w:t xml:space="preserve">School-level </w:t>
      </w:r>
      <w:sdt>
        <w:sdtPr>
          <w:rPr>
            <w:sz w:val="22"/>
            <w:szCs w:val="22"/>
          </w:rPr>
          <w:id w:val="619879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3AE5" w:rsidRPr="005461B6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5461B6">
        <w:rPr>
          <w:sz w:val="22"/>
          <w:szCs w:val="22"/>
        </w:rPr>
        <w:tab/>
      </w:r>
      <w:r w:rsidR="002C5FC5" w:rsidRPr="005461B6">
        <w:rPr>
          <w:sz w:val="22"/>
          <w:szCs w:val="22"/>
        </w:rPr>
        <w:tab/>
      </w:r>
      <w:r w:rsidRPr="005461B6">
        <w:rPr>
          <w:sz w:val="22"/>
          <w:szCs w:val="22"/>
        </w:rPr>
        <w:t xml:space="preserve">District-level </w:t>
      </w:r>
      <w:sdt>
        <w:sdtPr>
          <w:rPr>
            <w:sz w:val="22"/>
            <w:szCs w:val="22"/>
          </w:rPr>
          <w:id w:val="-20649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FC5" w:rsidRPr="005461B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8D6FA1" w:rsidRDefault="008D6FA1" w:rsidP="008D6FA1">
      <w:pPr>
        <w:rPr>
          <w:b/>
          <w:sz w:val="22"/>
          <w:szCs w:val="22"/>
        </w:rPr>
      </w:pPr>
    </w:p>
    <w:p w:rsidR="00AF400E" w:rsidRPr="005461B6" w:rsidRDefault="00AF400E" w:rsidP="008D6FA1">
      <w:pPr>
        <w:rPr>
          <w:b/>
          <w:sz w:val="22"/>
          <w:szCs w:val="22"/>
        </w:rPr>
      </w:pPr>
      <w:r w:rsidRPr="005461B6">
        <w:rPr>
          <w:b/>
          <w:sz w:val="22"/>
          <w:szCs w:val="22"/>
        </w:rPr>
        <w:t xml:space="preserve">Purpose of the process: </w:t>
      </w:r>
    </w:p>
    <w:p w:rsidR="00B43AE5" w:rsidRPr="005461B6" w:rsidRDefault="00DA6978" w:rsidP="008D6FA1">
      <w:pPr>
        <w:rPr>
          <w:sz w:val="22"/>
          <w:szCs w:val="22"/>
        </w:rPr>
      </w:pPr>
      <w:r w:rsidRPr="005461B6">
        <w:rPr>
          <w:sz w:val="22"/>
          <w:szCs w:val="22"/>
        </w:rPr>
        <w:t xml:space="preserve">To </w:t>
      </w:r>
      <w:r w:rsidR="00D661A3" w:rsidRPr="005461B6">
        <w:rPr>
          <w:sz w:val="22"/>
          <w:szCs w:val="22"/>
        </w:rPr>
        <w:t xml:space="preserve">identify </w:t>
      </w:r>
      <w:r w:rsidRPr="005461B6">
        <w:rPr>
          <w:sz w:val="22"/>
          <w:szCs w:val="22"/>
        </w:rPr>
        <w:t xml:space="preserve">and develop a common understanding of </w:t>
      </w:r>
      <w:r w:rsidR="00D661A3" w:rsidRPr="005461B6">
        <w:rPr>
          <w:sz w:val="22"/>
          <w:szCs w:val="22"/>
        </w:rPr>
        <w:t>the concepts and skills</w:t>
      </w:r>
      <w:r w:rsidR="00A10A48" w:rsidRPr="005461B6">
        <w:rPr>
          <w:sz w:val="22"/>
          <w:szCs w:val="22"/>
        </w:rPr>
        <w:t xml:space="preserve"> </w:t>
      </w:r>
      <w:r w:rsidR="00B43AE5" w:rsidRPr="005461B6">
        <w:rPr>
          <w:sz w:val="22"/>
          <w:szCs w:val="22"/>
        </w:rPr>
        <w:t xml:space="preserve">students </w:t>
      </w:r>
      <w:r w:rsidR="00D661A3" w:rsidRPr="005461B6">
        <w:rPr>
          <w:sz w:val="22"/>
          <w:szCs w:val="22"/>
        </w:rPr>
        <w:t xml:space="preserve">will be able to </w:t>
      </w:r>
      <w:r w:rsidR="00F57DAB" w:rsidRPr="005461B6">
        <w:rPr>
          <w:sz w:val="22"/>
          <w:szCs w:val="22"/>
        </w:rPr>
        <w:t>know, understand, and do</w:t>
      </w:r>
      <w:r w:rsidR="00D661A3" w:rsidRPr="005461B6">
        <w:rPr>
          <w:sz w:val="22"/>
          <w:szCs w:val="22"/>
        </w:rPr>
        <w:t xml:space="preserve"> at the end of the instructional cycle.</w:t>
      </w:r>
    </w:p>
    <w:p w:rsidR="00B43AE5" w:rsidRPr="005461B6" w:rsidRDefault="00B43AE5" w:rsidP="008D6FA1">
      <w:pPr>
        <w:rPr>
          <w:b/>
          <w:sz w:val="22"/>
          <w:szCs w:val="22"/>
        </w:rPr>
      </w:pPr>
    </w:p>
    <w:p w:rsidR="00AF400E" w:rsidRPr="005461B6" w:rsidRDefault="00AF400E" w:rsidP="008D6FA1">
      <w:pPr>
        <w:rPr>
          <w:sz w:val="22"/>
          <w:szCs w:val="22"/>
          <w:u w:val="single"/>
        </w:rPr>
      </w:pPr>
      <w:r w:rsidRPr="005461B6">
        <w:rPr>
          <w:b/>
          <w:sz w:val="22"/>
          <w:szCs w:val="22"/>
        </w:rPr>
        <w:t xml:space="preserve">Who is responsible for monitoring this process? </w:t>
      </w:r>
      <w:r w:rsidR="00F57DAB" w:rsidRPr="005461B6">
        <w:rPr>
          <w:sz w:val="22"/>
          <w:szCs w:val="22"/>
          <w:u w:val="single"/>
        </w:rPr>
        <w:t>Assistant Principal of Instruction</w:t>
      </w:r>
      <w:r w:rsidR="0022345A" w:rsidRPr="005461B6">
        <w:rPr>
          <w:sz w:val="22"/>
          <w:szCs w:val="22"/>
          <w:u w:val="single"/>
        </w:rPr>
        <w:t xml:space="preserve"> </w:t>
      </w:r>
    </w:p>
    <w:p w:rsidR="00AF400E" w:rsidRPr="005461B6" w:rsidRDefault="00AF400E" w:rsidP="008D6FA1">
      <w:pPr>
        <w:rPr>
          <w:sz w:val="22"/>
          <w:szCs w:val="22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263"/>
        <w:gridCol w:w="2011"/>
        <w:gridCol w:w="3312"/>
        <w:gridCol w:w="1494"/>
      </w:tblGrid>
      <w:tr w:rsidR="00AF400E" w:rsidRPr="005461B6" w:rsidTr="00762A3C">
        <w:trPr>
          <w:trHeight w:val="20"/>
          <w:tblHeader/>
          <w:jc w:val="center"/>
        </w:trPr>
        <w:tc>
          <w:tcPr>
            <w:tcW w:w="3263" w:type="dxa"/>
            <w:shd w:val="clear" w:color="auto" w:fill="BFBFBF"/>
            <w:vAlign w:val="center"/>
          </w:tcPr>
          <w:p w:rsidR="00AF400E" w:rsidRPr="005461B6" w:rsidRDefault="00AF400E" w:rsidP="00B013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61B6">
              <w:rPr>
                <w:rFonts w:ascii="Times New Roman" w:hAnsi="Times New Roman"/>
                <w:b/>
                <w:sz w:val="22"/>
                <w:szCs w:val="22"/>
              </w:rPr>
              <w:t>Action Step</w:t>
            </w:r>
          </w:p>
        </w:tc>
        <w:tc>
          <w:tcPr>
            <w:tcW w:w="2011" w:type="dxa"/>
            <w:shd w:val="clear" w:color="auto" w:fill="BFBFBF"/>
            <w:vAlign w:val="center"/>
          </w:tcPr>
          <w:p w:rsidR="00AF400E" w:rsidRPr="005461B6" w:rsidRDefault="00AF400E" w:rsidP="00B013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61B6">
              <w:rPr>
                <w:rFonts w:ascii="Times New Roman" w:hAnsi="Times New Roman"/>
                <w:b/>
                <w:sz w:val="22"/>
                <w:szCs w:val="22"/>
              </w:rPr>
              <w:t>Position Responsible</w:t>
            </w:r>
          </w:p>
        </w:tc>
        <w:tc>
          <w:tcPr>
            <w:tcW w:w="3312" w:type="dxa"/>
            <w:shd w:val="clear" w:color="auto" w:fill="BFBFBF"/>
            <w:vAlign w:val="center"/>
          </w:tcPr>
          <w:p w:rsidR="00AF400E" w:rsidRPr="005461B6" w:rsidRDefault="00AF400E" w:rsidP="00B013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61B6">
              <w:rPr>
                <w:rFonts w:ascii="Times New Roman" w:hAnsi="Times New Roman"/>
                <w:b/>
                <w:sz w:val="22"/>
                <w:szCs w:val="22"/>
              </w:rPr>
              <w:t>Link to applicable tool(s)/resource(s)</w:t>
            </w:r>
          </w:p>
        </w:tc>
        <w:tc>
          <w:tcPr>
            <w:tcW w:w="1494" w:type="dxa"/>
            <w:shd w:val="clear" w:color="auto" w:fill="BFBFBF"/>
            <w:vAlign w:val="center"/>
          </w:tcPr>
          <w:p w:rsidR="00AF400E" w:rsidRPr="005461B6" w:rsidRDefault="00AF400E" w:rsidP="00B013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61B6">
              <w:rPr>
                <w:rFonts w:ascii="Times New Roman" w:hAnsi="Times New Roman"/>
                <w:b/>
                <w:sz w:val="22"/>
                <w:szCs w:val="22"/>
              </w:rPr>
              <w:t>Action Step Completion Date</w:t>
            </w:r>
          </w:p>
        </w:tc>
      </w:tr>
      <w:tr w:rsidR="00B43AE5" w:rsidRPr="005461B6" w:rsidTr="00762A3C">
        <w:trPr>
          <w:trHeight w:val="20"/>
          <w:jc w:val="center"/>
        </w:trPr>
        <w:tc>
          <w:tcPr>
            <w:tcW w:w="3263" w:type="dxa"/>
          </w:tcPr>
          <w:p w:rsidR="00B43AE5" w:rsidRPr="005461B6" w:rsidRDefault="00B43AE5" w:rsidP="00D7473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Identify and utilize Georgia approved content standards</w:t>
            </w:r>
          </w:p>
        </w:tc>
        <w:tc>
          <w:tcPr>
            <w:tcW w:w="2011" w:type="dxa"/>
          </w:tcPr>
          <w:p w:rsidR="00B43AE5" w:rsidRPr="005461B6" w:rsidRDefault="002D757D" w:rsidP="00D7473F">
            <w:pPr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Team Facilitator</w:t>
            </w:r>
          </w:p>
        </w:tc>
        <w:tc>
          <w:tcPr>
            <w:tcW w:w="3312" w:type="dxa"/>
          </w:tcPr>
          <w:p w:rsidR="00A32FA0" w:rsidRPr="005461B6" w:rsidRDefault="003103DA" w:rsidP="00D7473F">
            <w:pPr>
              <w:rPr>
                <w:rStyle w:val="Hyperlink"/>
                <w:szCs w:val="22"/>
              </w:rPr>
            </w:pPr>
            <w:hyperlink r:id="rId8" w:history="1">
              <w:r w:rsidR="0078360A">
                <w:rPr>
                  <w:rStyle w:val="Hyperlink"/>
                  <w:szCs w:val="22"/>
                </w:rPr>
                <w:t>GeorgiaS</w:t>
              </w:r>
              <w:r w:rsidR="00B43AE5" w:rsidRPr="005461B6">
                <w:rPr>
                  <w:rStyle w:val="Hyperlink"/>
                  <w:szCs w:val="22"/>
                </w:rPr>
                <w:t>tandardards.org</w:t>
              </w:r>
            </w:hyperlink>
          </w:p>
          <w:p w:rsidR="00A32FA0" w:rsidRPr="005461B6" w:rsidRDefault="00A32FA0" w:rsidP="00D7473F">
            <w:pPr>
              <w:rPr>
                <w:rStyle w:val="Hyperlink"/>
                <w:color w:val="002060"/>
                <w:szCs w:val="22"/>
              </w:rPr>
            </w:pPr>
          </w:p>
          <w:p w:rsidR="00A32FA0" w:rsidRPr="005461B6" w:rsidRDefault="003103DA" w:rsidP="00D7473F">
            <w:pPr>
              <w:rPr>
                <w:rFonts w:ascii="Times New Roman" w:hAnsi="Times New Roman"/>
                <w:color w:val="002060"/>
                <w:sz w:val="22"/>
                <w:szCs w:val="22"/>
                <w:u w:val="single"/>
              </w:rPr>
            </w:pPr>
            <w:hyperlink r:id="rId9" w:history="1">
              <w:r w:rsidR="00A32FA0" w:rsidRPr="005461B6">
                <w:rPr>
                  <w:rStyle w:val="Hyperlink"/>
                  <w:szCs w:val="22"/>
                </w:rPr>
                <w:t>GaDOE Curriculum and Instruction</w:t>
              </w:r>
            </w:hyperlink>
          </w:p>
        </w:tc>
        <w:tc>
          <w:tcPr>
            <w:tcW w:w="1494" w:type="dxa"/>
          </w:tcPr>
          <w:p w:rsidR="00B43AE5" w:rsidRPr="005461B6" w:rsidRDefault="00B43AE5" w:rsidP="00D747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6F73" w:rsidRPr="005461B6" w:rsidTr="00762A3C">
        <w:trPr>
          <w:trHeight w:val="20"/>
          <w:jc w:val="center"/>
        </w:trPr>
        <w:tc>
          <w:tcPr>
            <w:tcW w:w="3263" w:type="dxa"/>
          </w:tcPr>
          <w:p w:rsidR="002C6F73" w:rsidRPr="005461B6" w:rsidRDefault="002C6F73" w:rsidP="001D7C96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Review state and district approved curriculum documents (maps, scope and sequence charts, pacing guide</w:t>
            </w:r>
            <w:r w:rsidR="001D7C96" w:rsidRPr="005461B6">
              <w:rPr>
                <w:rFonts w:ascii="Times New Roman" w:hAnsi="Times New Roman"/>
                <w:sz w:val="22"/>
                <w:szCs w:val="22"/>
              </w:rPr>
              <w:t xml:space="preserve">, pacing </w:t>
            </w:r>
            <w:r w:rsidRPr="005461B6">
              <w:rPr>
                <w:rFonts w:ascii="Times New Roman" w:hAnsi="Times New Roman"/>
                <w:sz w:val="22"/>
                <w:szCs w:val="22"/>
              </w:rPr>
              <w:t xml:space="preserve">calendar, </w:t>
            </w:r>
            <w:r w:rsidR="00C149F1" w:rsidRPr="005461B6">
              <w:rPr>
                <w:rFonts w:ascii="Times New Roman" w:hAnsi="Times New Roman"/>
                <w:sz w:val="22"/>
                <w:szCs w:val="22"/>
              </w:rPr>
              <w:t xml:space="preserve">GaDOE Teacher Guidance, GaDOE Achievement Level Descriptors, GaDOE EOC/EOG Guides, </w:t>
            </w:r>
            <w:r w:rsidRPr="005461B6">
              <w:rPr>
                <w:rFonts w:ascii="Times New Roman" w:hAnsi="Times New Roman"/>
                <w:sz w:val="22"/>
                <w:szCs w:val="22"/>
              </w:rPr>
              <w:t>etc.)</w:t>
            </w:r>
          </w:p>
        </w:tc>
        <w:tc>
          <w:tcPr>
            <w:tcW w:w="2011" w:type="dxa"/>
          </w:tcPr>
          <w:p w:rsidR="002C6F73" w:rsidRPr="005461B6" w:rsidRDefault="002C6F73" w:rsidP="00D7473F">
            <w:pPr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Team Facilitator</w:t>
            </w:r>
          </w:p>
        </w:tc>
        <w:tc>
          <w:tcPr>
            <w:tcW w:w="3312" w:type="dxa"/>
          </w:tcPr>
          <w:p w:rsidR="002C6F73" w:rsidRPr="005461B6" w:rsidRDefault="003103DA" w:rsidP="00D7473F">
            <w:pPr>
              <w:rPr>
                <w:rStyle w:val="Hyperlink"/>
                <w:szCs w:val="22"/>
              </w:rPr>
            </w:pPr>
            <w:hyperlink r:id="rId10" w:history="1">
              <w:r w:rsidR="0078360A">
                <w:rPr>
                  <w:rStyle w:val="Hyperlink"/>
                  <w:szCs w:val="22"/>
                </w:rPr>
                <w:t>GeorgiaS</w:t>
              </w:r>
              <w:r w:rsidR="002C6F73" w:rsidRPr="005461B6">
                <w:rPr>
                  <w:rStyle w:val="Hyperlink"/>
                  <w:szCs w:val="22"/>
                </w:rPr>
                <w:t>tandardards.org</w:t>
              </w:r>
            </w:hyperlink>
          </w:p>
        </w:tc>
        <w:tc>
          <w:tcPr>
            <w:tcW w:w="1494" w:type="dxa"/>
          </w:tcPr>
          <w:p w:rsidR="002C6F73" w:rsidRPr="005461B6" w:rsidRDefault="002C6F73" w:rsidP="00D747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6F73" w:rsidRPr="005461B6" w:rsidTr="00762A3C">
        <w:trPr>
          <w:trHeight w:val="20"/>
          <w:jc w:val="center"/>
        </w:trPr>
        <w:tc>
          <w:tcPr>
            <w:tcW w:w="3263" w:type="dxa"/>
          </w:tcPr>
          <w:p w:rsidR="002C6F73" w:rsidRPr="005461B6" w:rsidRDefault="00E971BC" w:rsidP="00D7473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D</w:t>
            </w:r>
            <w:r w:rsidR="002C6F73" w:rsidRPr="005461B6">
              <w:rPr>
                <w:rFonts w:ascii="Times New Roman" w:hAnsi="Times New Roman"/>
                <w:sz w:val="22"/>
                <w:szCs w:val="22"/>
              </w:rPr>
              <w:t xml:space="preserve">econstruct the approved content standards to determine the required skills </w:t>
            </w:r>
            <w:r w:rsidR="00E33164" w:rsidRPr="005461B6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2C6F73" w:rsidRPr="005461B6">
              <w:rPr>
                <w:rFonts w:ascii="Times New Roman" w:hAnsi="Times New Roman"/>
                <w:sz w:val="22"/>
                <w:szCs w:val="22"/>
              </w:rPr>
              <w:t xml:space="preserve">concepts </w:t>
            </w:r>
            <w:r w:rsidR="00E33164" w:rsidRPr="005461B6">
              <w:rPr>
                <w:rFonts w:ascii="Times New Roman" w:hAnsi="Times New Roman"/>
                <w:sz w:val="22"/>
                <w:szCs w:val="22"/>
              </w:rPr>
              <w:t>necessary to meet mastery</w:t>
            </w:r>
          </w:p>
        </w:tc>
        <w:tc>
          <w:tcPr>
            <w:tcW w:w="2011" w:type="dxa"/>
          </w:tcPr>
          <w:p w:rsidR="002C6F73" w:rsidRPr="005461B6" w:rsidRDefault="002C6F73" w:rsidP="00D7473F">
            <w:pPr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Team Facilitator</w:t>
            </w:r>
          </w:p>
        </w:tc>
        <w:tc>
          <w:tcPr>
            <w:tcW w:w="3312" w:type="dxa"/>
          </w:tcPr>
          <w:p w:rsidR="002C6F73" w:rsidRPr="008D6FA1" w:rsidRDefault="003103DA" w:rsidP="00D7473F">
            <w:pPr>
              <w:contextualSpacing/>
              <w:rPr>
                <w:rStyle w:val="FollowedHyperlink"/>
              </w:rPr>
            </w:pPr>
            <w:hyperlink r:id="rId11" w:history="1">
              <w:r w:rsidR="002C6F73" w:rsidRPr="008D6FA1">
                <w:rPr>
                  <w:rStyle w:val="FollowedHyperlink"/>
                </w:rPr>
                <w:t>GaDOE Deconstructing the Georgia Standards of Excellence 5-Step Protocol</w:t>
              </w:r>
              <w:r w:rsidR="008D6FA1" w:rsidRPr="008D6FA1">
                <w:rPr>
                  <w:rStyle w:val="FollowedHyperlink"/>
                </w:rPr>
                <w:t xml:space="preserve"> Template</w:t>
              </w:r>
            </w:hyperlink>
          </w:p>
          <w:p w:rsidR="002C6F73" w:rsidRPr="008D6FA1" w:rsidRDefault="003103DA" w:rsidP="00D7473F">
            <w:pPr>
              <w:pStyle w:val="ListParagraph"/>
              <w:numPr>
                <w:ilvl w:val="1"/>
                <w:numId w:val="7"/>
              </w:numPr>
              <w:ind w:left="422" w:hanging="180"/>
              <w:contextualSpacing/>
              <w:rPr>
                <w:rStyle w:val="Hyperlink"/>
              </w:rPr>
            </w:pPr>
            <w:hyperlink r:id="rId12" w:history="1">
              <w:r w:rsidR="002C6F73" w:rsidRPr="008D6FA1">
                <w:rPr>
                  <w:rStyle w:val="Hyperlink"/>
                </w:rPr>
                <w:t>ELA 9-10 Exemplar</w:t>
              </w:r>
            </w:hyperlink>
          </w:p>
          <w:p w:rsidR="002C6F73" w:rsidRPr="008D6FA1" w:rsidRDefault="003103DA" w:rsidP="00D7473F">
            <w:pPr>
              <w:pStyle w:val="ListParagraph"/>
              <w:numPr>
                <w:ilvl w:val="1"/>
                <w:numId w:val="7"/>
              </w:numPr>
              <w:ind w:left="422" w:hanging="180"/>
              <w:contextualSpacing/>
              <w:rPr>
                <w:rStyle w:val="Hyperlink"/>
              </w:rPr>
            </w:pPr>
            <w:hyperlink r:id="rId13" w:history="1">
              <w:r w:rsidR="002C6F73" w:rsidRPr="008D6FA1">
                <w:rPr>
                  <w:rStyle w:val="Hyperlink"/>
                </w:rPr>
                <w:t>ELA Gr 6 Exemplar</w:t>
              </w:r>
            </w:hyperlink>
          </w:p>
          <w:p w:rsidR="002C6F73" w:rsidRPr="005461B6" w:rsidRDefault="003103DA" w:rsidP="00D7473F">
            <w:pPr>
              <w:pStyle w:val="ListParagraph"/>
              <w:numPr>
                <w:ilvl w:val="1"/>
                <w:numId w:val="7"/>
              </w:numPr>
              <w:ind w:left="422" w:hanging="180"/>
              <w:contextualSpacing/>
              <w:rPr>
                <w:rFonts w:ascii="Times New Roman" w:hAnsi="Times New Roman"/>
                <w:color w:val="002060" w:themeColor="hyperlink"/>
                <w:sz w:val="22"/>
                <w:szCs w:val="22"/>
                <w:u w:val="single"/>
              </w:rPr>
            </w:pPr>
            <w:hyperlink r:id="rId14" w:history="1">
              <w:r w:rsidR="002C6F73" w:rsidRPr="008D6FA1">
                <w:rPr>
                  <w:rStyle w:val="Hyperlink"/>
                </w:rPr>
                <w:t>Math Gr 6 Exemplar</w:t>
              </w:r>
            </w:hyperlink>
          </w:p>
        </w:tc>
        <w:tc>
          <w:tcPr>
            <w:tcW w:w="1494" w:type="dxa"/>
          </w:tcPr>
          <w:p w:rsidR="002C6F73" w:rsidRPr="005461B6" w:rsidRDefault="002C6F73" w:rsidP="00D747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E32" w:rsidRPr="005461B6" w:rsidTr="00762A3C">
        <w:trPr>
          <w:trHeight w:val="20"/>
          <w:jc w:val="center"/>
        </w:trPr>
        <w:tc>
          <w:tcPr>
            <w:tcW w:w="3263" w:type="dxa"/>
          </w:tcPr>
          <w:p w:rsidR="00A16E32" w:rsidRPr="005461B6" w:rsidRDefault="00A16E32" w:rsidP="00D7473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 xml:space="preserve">Identify learning targets (what students should know and </w:t>
            </w:r>
            <w:proofErr w:type="gramStart"/>
            <w:r w:rsidRPr="005461B6">
              <w:rPr>
                <w:rFonts w:ascii="Times New Roman" w:hAnsi="Times New Roman"/>
                <w:sz w:val="22"/>
                <w:szCs w:val="22"/>
              </w:rPr>
              <w:t>be able to</w:t>
            </w:r>
            <w:proofErr w:type="gramEnd"/>
            <w:r w:rsidRPr="005461B6">
              <w:rPr>
                <w:rFonts w:ascii="Times New Roman" w:hAnsi="Times New Roman"/>
                <w:sz w:val="22"/>
                <w:szCs w:val="22"/>
              </w:rPr>
              <w:t xml:space="preserve"> do) </w:t>
            </w:r>
          </w:p>
        </w:tc>
        <w:tc>
          <w:tcPr>
            <w:tcW w:w="2011" w:type="dxa"/>
          </w:tcPr>
          <w:p w:rsidR="00A16E32" w:rsidRPr="0078360A" w:rsidRDefault="00A16E32" w:rsidP="00D7473F">
            <w:pPr>
              <w:rPr>
                <w:rFonts w:ascii="Times New Roman" w:hAnsi="Times New Roman"/>
                <w:sz w:val="22"/>
                <w:szCs w:val="22"/>
              </w:rPr>
            </w:pPr>
            <w:r w:rsidRPr="0078360A">
              <w:rPr>
                <w:rFonts w:ascii="Times New Roman" w:hAnsi="Times New Roman"/>
                <w:sz w:val="22"/>
                <w:szCs w:val="22"/>
              </w:rPr>
              <w:t>Team Facilitator</w:t>
            </w:r>
          </w:p>
        </w:tc>
        <w:tc>
          <w:tcPr>
            <w:tcW w:w="3312" w:type="dxa"/>
          </w:tcPr>
          <w:p w:rsidR="00232875" w:rsidRPr="0078360A" w:rsidRDefault="003103DA" w:rsidP="00D7473F">
            <w:pPr>
              <w:contextualSpacing/>
              <w:rPr>
                <w:rFonts w:ascii="Times New Roman" w:hAnsi="Times New Roman"/>
                <w:iCs/>
                <w:color w:val="4E8542" w:themeColor="accent4"/>
                <w:sz w:val="22"/>
                <w:szCs w:val="22"/>
              </w:rPr>
            </w:pPr>
            <w:hyperlink r:id="rId15" w:history="1">
              <w:r w:rsidR="00232875" w:rsidRPr="0078360A">
                <w:rPr>
                  <w:rStyle w:val="Hyperlink"/>
                  <w:szCs w:val="22"/>
                </w:rPr>
                <w:t>GaDOE Setting Learning Targets</w:t>
              </w:r>
            </w:hyperlink>
            <w:r w:rsidR="00232875" w:rsidRPr="0078360A">
              <w:rPr>
                <w:rStyle w:val="Hyperlink"/>
                <w:szCs w:val="22"/>
              </w:rPr>
              <w:t xml:space="preserve"> </w:t>
            </w:r>
            <w:r w:rsidR="0078360A">
              <w:rPr>
                <w:rFonts w:ascii="Times New Roman" w:hAnsi="Times New Roman"/>
              </w:rPr>
              <w:t>(v</w:t>
            </w:r>
            <w:r w:rsidR="0078360A" w:rsidRPr="0078360A">
              <w:rPr>
                <w:rFonts w:ascii="Times New Roman" w:hAnsi="Times New Roman"/>
              </w:rPr>
              <w:t>ideo and presentation</w:t>
            </w:r>
            <w:r w:rsidR="0078360A">
              <w:rPr>
                <w:rFonts w:ascii="Times New Roman" w:hAnsi="Times New Roman"/>
              </w:rPr>
              <w:t>)</w:t>
            </w:r>
          </w:p>
          <w:p w:rsidR="00B22DE6" w:rsidRPr="0078360A" w:rsidRDefault="00B22DE6" w:rsidP="00D7473F">
            <w:pPr>
              <w:pStyle w:val="ListParagraph"/>
              <w:ind w:left="360"/>
              <w:contextualSpacing/>
              <w:rPr>
                <w:rFonts w:ascii="Times New Roman" w:hAnsi="Times New Roman"/>
                <w:iCs/>
                <w:color w:val="4E8542" w:themeColor="accent4"/>
                <w:sz w:val="22"/>
                <w:szCs w:val="22"/>
              </w:rPr>
            </w:pPr>
          </w:p>
          <w:p w:rsidR="00A7077C" w:rsidRPr="0078360A" w:rsidRDefault="003103DA" w:rsidP="0078360A">
            <w:pPr>
              <w:contextualSpacing/>
              <w:rPr>
                <w:rStyle w:val="Hyperlink"/>
                <w:iCs/>
                <w:color w:val="auto"/>
                <w:szCs w:val="22"/>
                <w:u w:val="none"/>
              </w:rPr>
            </w:pPr>
            <w:hyperlink r:id="rId16" w:history="1">
              <w:r w:rsidR="0078360A">
                <w:rPr>
                  <w:rStyle w:val="Hyperlink"/>
                  <w:szCs w:val="22"/>
                </w:rPr>
                <w:t>Georgia</w:t>
              </w:r>
              <w:r w:rsidR="00B22DE6" w:rsidRPr="0078360A">
                <w:rPr>
                  <w:rStyle w:val="Hyperlink"/>
                  <w:szCs w:val="22"/>
                </w:rPr>
                <w:t xml:space="preserve"> FIP PL Modules: Creating Clear Learning Targets Series</w:t>
              </w:r>
            </w:hyperlink>
            <w:r w:rsidR="00B22DE6" w:rsidRPr="0078360A">
              <w:rPr>
                <w:rFonts w:ascii="Times New Roman" w:hAnsi="Times New Roman"/>
                <w:color w:val="4E8542" w:themeColor="accent4"/>
                <w:sz w:val="22"/>
                <w:szCs w:val="22"/>
              </w:rPr>
              <w:t xml:space="preserve"> </w:t>
            </w:r>
            <w:r w:rsidR="00B22DE6" w:rsidRPr="0078360A">
              <w:rPr>
                <w:rFonts w:ascii="Times New Roman" w:hAnsi="Times New Roman"/>
                <w:sz w:val="22"/>
                <w:szCs w:val="22"/>
              </w:rPr>
              <w:t>(Overview Module FP1002 and content specific modules; Facilitators Materials available in FIP Le</w:t>
            </w:r>
            <w:r w:rsidR="0078360A">
              <w:rPr>
                <w:rFonts w:ascii="Times New Roman" w:hAnsi="Times New Roman"/>
                <w:sz w:val="22"/>
                <w:szCs w:val="22"/>
              </w:rPr>
              <w:t>arning Resources link, Module 2</w:t>
            </w:r>
            <w:r w:rsidR="00B22DE6" w:rsidRPr="0078360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94" w:type="dxa"/>
          </w:tcPr>
          <w:p w:rsidR="00A16E32" w:rsidRPr="005461B6" w:rsidRDefault="00A16E32" w:rsidP="00D747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E32" w:rsidRPr="005461B6" w:rsidTr="00762A3C">
        <w:trPr>
          <w:trHeight w:val="20"/>
          <w:jc w:val="center"/>
        </w:trPr>
        <w:tc>
          <w:tcPr>
            <w:tcW w:w="3263" w:type="dxa"/>
          </w:tcPr>
          <w:p w:rsidR="00A16E32" w:rsidRPr="005461B6" w:rsidRDefault="00A16E32" w:rsidP="00D7473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Determine success criteria to meet mastery</w:t>
            </w:r>
            <w:r w:rsidR="00E971BC" w:rsidRPr="005461B6">
              <w:rPr>
                <w:rFonts w:ascii="Times New Roman" w:hAnsi="Times New Roman"/>
                <w:sz w:val="22"/>
                <w:szCs w:val="22"/>
              </w:rPr>
              <w:t xml:space="preserve"> of the</w:t>
            </w:r>
            <w:r w:rsidRPr="005461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71BC" w:rsidRPr="005461B6">
              <w:rPr>
                <w:rFonts w:ascii="Times New Roman" w:hAnsi="Times New Roman"/>
                <w:sz w:val="22"/>
                <w:szCs w:val="22"/>
              </w:rPr>
              <w:t>standard(s)</w:t>
            </w:r>
            <w:r w:rsidRPr="005461B6">
              <w:rPr>
                <w:rFonts w:ascii="Times New Roman" w:hAnsi="Times New Roman"/>
                <w:sz w:val="22"/>
                <w:szCs w:val="22"/>
              </w:rPr>
              <w:t xml:space="preserve"> (what student work looks like)</w:t>
            </w:r>
          </w:p>
        </w:tc>
        <w:tc>
          <w:tcPr>
            <w:tcW w:w="2011" w:type="dxa"/>
          </w:tcPr>
          <w:p w:rsidR="00A16E32" w:rsidRPr="005461B6" w:rsidRDefault="004A7991" w:rsidP="00D7473F">
            <w:pPr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Team Facilitator</w:t>
            </w:r>
          </w:p>
        </w:tc>
        <w:tc>
          <w:tcPr>
            <w:tcW w:w="3312" w:type="dxa"/>
          </w:tcPr>
          <w:p w:rsidR="00A7077C" w:rsidRPr="005461B6" w:rsidRDefault="003103DA" w:rsidP="00D7473F">
            <w:pPr>
              <w:ind w:left="24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A7077C" w:rsidRPr="005461B6">
                <w:rPr>
                  <w:rStyle w:val="Hyperlink"/>
                  <w:szCs w:val="22"/>
                </w:rPr>
                <w:t>Creating &amp; Using Learning Targets &amp; Performance Scales</w:t>
              </w:r>
            </w:hyperlink>
            <w:r w:rsidR="00A7077C" w:rsidRPr="005461B6">
              <w:rPr>
                <w:rStyle w:val="Hyperlink"/>
                <w:szCs w:val="22"/>
              </w:rPr>
              <w:t xml:space="preserve"> </w:t>
            </w:r>
            <w:r w:rsidR="00A7077C" w:rsidRPr="005461B6">
              <w:rPr>
                <w:rFonts w:ascii="Times New Roman" w:hAnsi="Times New Roman"/>
                <w:sz w:val="22"/>
                <w:szCs w:val="22"/>
              </w:rPr>
              <w:t xml:space="preserve">(Learning Sciences) </w:t>
            </w:r>
          </w:p>
          <w:p w:rsidR="00A7077C" w:rsidRPr="005461B6" w:rsidRDefault="00A7077C" w:rsidP="00D7473F">
            <w:pPr>
              <w:ind w:left="24"/>
              <w:rPr>
                <w:rFonts w:ascii="Times New Roman" w:hAnsi="Times New Roman"/>
                <w:color w:val="4E8542" w:themeColor="accent4"/>
                <w:sz w:val="22"/>
                <w:szCs w:val="22"/>
              </w:rPr>
            </w:pPr>
          </w:p>
          <w:p w:rsidR="00A16E32" w:rsidRPr="005461B6" w:rsidRDefault="003103DA" w:rsidP="00D7473F">
            <w:pPr>
              <w:ind w:left="24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18" w:history="1">
              <w:r w:rsidR="00A7077C" w:rsidRPr="005461B6">
                <w:rPr>
                  <w:rStyle w:val="Hyperlink"/>
                  <w:szCs w:val="22"/>
                </w:rPr>
                <w:t>GaDOE Setting Learning Targets</w:t>
              </w:r>
            </w:hyperlink>
            <w:r w:rsidR="00A7077C" w:rsidRPr="005461B6">
              <w:rPr>
                <w:rFonts w:ascii="Times New Roman" w:hAnsi="Times New Roman"/>
                <w:color w:val="4E8542" w:themeColor="accent4"/>
                <w:sz w:val="22"/>
                <w:szCs w:val="22"/>
              </w:rPr>
              <w:t xml:space="preserve"> </w:t>
            </w:r>
            <w:r w:rsidR="0078360A">
              <w:rPr>
                <w:rFonts w:ascii="Times New Roman" w:hAnsi="Times New Roman"/>
                <w:color w:val="4E8542" w:themeColor="accent4"/>
                <w:sz w:val="22"/>
                <w:szCs w:val="22"/>
              </w:rPr>
              <w:t>(</w:t>
            </w:r>
            <w:r w:rsidR="0078360A">
              <w:rPr>
                <w:rFonts w:ascii="Times New Roman" w:hAnsi="Times New Roman"/>
                <w:sz w:val="22"/>
                <w:szCs w:val="22"/>
              </w:rPr>
              <w:t>video and presentation)</w:t>
            </w:r>
          </w:p>
          <w:p w:rsidR="00A7077C" w:rsidRPr="005461B6" w:rsidRDefault="00A7077C" w:rsidP="00D7473F">
            <w:pPr>
              <w:ind w:left="24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A7077C" w:rsidRPr="005461B6" w:rsidRDefault="003103DA" w:rsidP="00D7473F">
            <w:pPr>
              <w:contextualSpacing/>
              <w:rPr>
                <w:rStyle w:val="Hyperlink"/>
                <w:iCs/>
                <w:color w:val="auto"/>
                <w:szCs w:val="22"/>
                <w:u w:val="none"/>
              </w:rPr>
            </w:pPr>
            <w:hyperlink r:id="rId19" w:history="1">
              <w:r w:rsidR="00A7077C" w:rsidRPr="00EA6D7E">
                <w:rPr>
                  <w:rStyle w:val="Hyperlink"/>
                  <w:szCs w:val="22"/>
                </w:rPr>
                <w:t>Sharing Learning Targets and Criteria for Success</w:t>
              </w:r>
            </w:hyperlink>
            <w:r w:rsidR="00A7077C" w:rsidRPr="005461B6">
              <w:rPr>
                <w:rStyle w:val="Hyperlink"/>
                <w:iCs/>
                <w:color w:val="4E8542" w:themeColor="accent4"/>
                <w:szCs w:val="22"/>
              </w:rPr>
              <w:br/>
            </w:r>
            <w:r w:rsidR="00A7077C" w:rsidRPr="005461B6">
              <w:rPr>
                <w:rStyle w:val="Hyperlink"/>
                <w:iCs/>
                <w:color w:val="auto"/>
                <w:szCs w:val="22"/>
                <w:u w:val="none"/>
              </w:rPr>
              <w:t>(ASCD)</w:t>
            </w:r>
          </w:p>
          <w:p w:rsidR="00B032C8" w:rsidRPr="005461B6" w:rsidRDefault="00B032C8" w:rsidP="00D7473F">
            <w:pPr>
              <w:contextualSpacing/>
              <w:rPr>
                <w:rStyle w:val="Hyperlink"/>
                <w:iCs/>
                <w:color w:val="auto"/>
                <w:szCs w:val="22"/>
                <w:u w:val="none"/>
              </w:rPr>
            </w:pPr>
          </w:p>
          <w:p w:rsidR="00A7077C" w:rsidRPr="005461B6" w:rsidRDefault="003103DA" w:rsidP="00B01384">
            <w:pPr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hyperlink r:id="rId20" w:history="1">
              <w:r w:rsidR="00B032C8" w:rsidRPr="005461B6">
                <w:rPr>
                  <w:rStyle w:val="Hyperlink"/>
                  <w:szCs w:val="22"/>
                </w:rPr>
                <w:t>Success Criteria and Rubrics</w:t>
              </w:r>
            </w:hyperlink>
            <w:r w:rsidR="00B032C8" w:rsidRPr="005461B6">
              <w:rPr>
                <w:rStyle w:val="Hyperlink"/>
                <w:iCs/>
                <w:color w:val="002060"/>
                <w:szCs w:val="22"/>
                <w:u w:val="none"/>
              </w:rPr>
              <w:t xml:space="preserve"> </w:t>
            </w:r>
            <w:r w:rsidR="00B032C8" w:rsidRPr="005461B6">
              <w:rPr>
                <w:rStyle w:val="Hyperlink"/>
                <w:iCs/>
                <w:color w:val="auto"/>
                <w:szCs w:val="22"/>
                <w:u w:val="none"/>
              </w:rPr>
              <w:t>(Assessment for Learning)</w:t>
            </w:r>
          </w:p>
        </w:tc>
        <w:tc>
          <w:tcPr>
            <w:tcW w:w="1494" w:type="dxa"/>
          </w:tcPr>
          <w:p w:rsidR="00A16E32" w:rsidRPr="005461B6" w:rsidRDefault="00A16E32" w:rsidP="00D747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73F" w:rsidRPr="005461B6" w:rsidTr="00762A3C">
        <w:trPr>
          <w:trHeight w:val="20"/>
          <w:jc w:val="center"/>
        </w:trPr>
        <w:tc>
          <w:tcPr>
            <w:tcW w:w="3263" w:type="dxa"/>
          </w:tcPr>
          <w:p w:rsidR="00D7473F" w:rsidRPr="005461B6" w:rsidRDefault="00D7473F" w:rsidP="00D7473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 xml:space="preserve">Identify appropriate </w:t>
            </w:r>
            <w:r w:rsidR="006F7B8A" w:rsidRPr="005461B6">
              <w:rPr>
                <w:rFonts w:ascii="Times New Roman" w:hAnsi="Times New Roman"/>
                <w:sz w:val="22"/>
                <w:szCs w:val="22"/>
              </w:rPr>
              <w:t xml:space="preserve">instructional tools and </w:t>
            </w:r>
            <w:r w:rsidRPr="005461B6">
              <w:rPr>
                <w:rFonts w:ascii="Times New Roman" w:hAnsi="Times New Roman"/>
                <w:sz w:val="22"/>
                <w:szCs w:val="22"/>
              </w:rPr>
              <w:t>resources</w:t>
            </w:r>
          </w:p>
        </w:tc>
        <w:tc>
          <w:tcPr>
            <w:tcW w:w="2011" w:type="dxa"/>
          </w:tcPr>
          <w:p w:rsidR="00D7473F" w:rsidRPr="005461B6" w:rsidRDefault="00D7473F" w:rsidP="00D7473F">
            <w:pPr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Team Facilitator</w:t>
            </w:r>
          </w:p>
        </w:tc>
        <w:tc>
          <w:tcPr>
            <w:tcW w:w="3312" w:type="dxa"/>
          </w:tcPr>
          <w:p w:rsidR="00D7473F" w:rsidRPr="005461B6" w:rsidRDefault="00D7473F" w:rsidP="00D7473F">
            <w:pPr>
              <w:ind w:left="24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4" w:type="dxa"/>
          </w:tcPr>
          <w:p w:rsidR="00D7473F" w:rsidRPr="005461B6" w:rsidRDefault="00D7473F" w:rsidP="00D747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73F" w:rsidRPr="005461B6" w:rsidTr="00762A3C">
        <w:trPr>
          <w:trHeight w:val="20"/>
          <w:jc w:val="center"/>
        </w:trPr>
        <w:tc>
          <w:tcPr>
            <w:tcW w:w="3263" w:type="dxa"/>
          </w:tcPr>
          <w:p w:rsidR="00D7473F" w:rsidRPr="005461B6" w:rsidRDefault="00D7473F" w:rsidP="00D7473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Separate identified skills and concepts into smaller, more manageable segments (units, lesson plans) and adjust pacing calendar</w:t>
            </w:r>
          </w:p>
        </w:tc>
        <w:tc>
          <w:tcPr>
            <w:tcW w:w="2011" w:type="dxa"/>
          </w:tcPr>
          <w:p w:rsidR="00D7473F" w:rsidRPr="005461B6" w:rsidRDefault="00D7473F" w:rsidP="00D7473F">
            <w:pPr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Team Facilitator</w:t>
            </w:r>
          </w:p>
        </w:tc>
        <w:tc>
          <w:tcPr>
            <w:tcW w:w="3312" w:type="dxa"/>
          </w:tcPr>
          <w:p w:rsidR="00D7473F" w:rsidRPr="005461B6" w:rsidRDefault="00D7473F" w:rsidP="00D747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4" w:type="dxa"/>
          </w:tcPr>
          <w:p w:rsidR="00D7473F" w:rsidRPr="005461B6" w:rsidRDefault="00D7473F" w:rsidP="00D747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E11" w:rsidRPr="005461B6" w:rsidTr="00762A3C">
        <w:trPr>
          <w:trHeight w:val="20"/>
          <w:jc w:val="center"/>
        </w:trPr>
        <w:tc>
          <w:tcPr>
            <w:tcW w:w="3263" w:type="dxa"/>
          </w:tcPr>
          <w:p w:rsidR="00297E11" w:rsidRPr="005461B6" w:rsidRDefault="00297E11" w:rsidP="00297E11">
            <w:pPr>
              <w:pStyle w:val="ListParagraph"/>
              <w:numPr>
                <w:ilvl w:val="0"/>
                <w:numId w:val="6"/>
              </w:numPr>
              <w:spacing w:after="160" w:line="27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 xml:space="preserve">Create and </w:t>
            </w:r>
            <w:proofErr w:type="gramStart"/>
            <w:r w:rsidRPr="005461B6">
              <w:rPr>
                <w:rFonts w:ascii="Times New Roman" w:hAnsi="Times New Roman"/>
                <w:sz w:val="22"/>
                <w:szCs w:val="22"/>
              </w:rPr>
              <w:t>communicate  course</w:t>
            </w:r>
            <w:proofErr w:type="gramEnd"/>
            <w:r w:rsidRPr="005461B6">
              <w:rPr>
                <w:rFonts w:ascii="Times New Roman" w:hAnsi="Times New Roman"/>
                <w:sz w:val="22"/>
                <w:szCs w:val="22"/>
              </w:rPr>
              <w:t>/grade level syllabus to establish clear expectations for teaching and learning to stakeholders</w:t>
            </w:r>
          </w:p>
        </w:tc>
        <w:tc>
          <w:tcPr>
            <w:tcW w:w="2011" w:type="dxa"/>
          </w:tcPr>
          <w:p w:rsidR="00297E11" w:rsidRPr="005461B6" w:rsidRDefault="00516366" w:rsidP="00297E1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Team Facilitator</w:t>
            </w:r>
          </w:p>
        </w:tc>
        <w:tc>
          <w:tcPr>
            <w:tcW w:w="3312" w:type="dxa"/>
          </w:tcPr>
          <w:p w:rsidR="00297E11" w:rsidRPr="005461B6" w:rsidRDefault="003103DA" w:rsidP="00297E11">
            <w:pPr>
              <w:rPr>
                <w:rStyle w:val="Hyperlink"/>
                <w:szCs w:val="22"/>
              </w:rPr>
            </w:pPr>
            <w:hyperlink r:id="rId21" w:history="1">
              <w:r w:rsidR="00297E11" w:rsidRPr="005461B6">
                <w:rPr>
                  <w:rStyle w:val="Hyperlink"/>
                  <w:szCs w:val="22"/>
                </w:rPr>
                <w:t>Writing a Syllabus</w:t>
              </w:r>
            </w:hyperlink>
          </w:p>
          <w:p w:rsidR="00297E11" w:rsidRPr="005461B6" w:rsidRDefault="00297E11" w:rsidP="00297E11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(Cornell University)</w:t>
            </w:r>
          </w:p>
          <w:p w:rsidR="00297E11" w:rsidRPr="005461B6" w:rsidRDefault="00297E11" w:rsidP="00297E1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97E11" w:rsidRPr="005461B6" w:rsidRDefault="003103DA" w:rsidP="00297E11">
            <w:pPr>
              <w:rPr>
                <w:rFonts w:ascii="Times New Roman" w:hAnsi="Times New Roman"/>
                <w:sz w:val="22"/>
                <w:szCs w:val="22"/>
              </w:rPr>
            </w:pPr>
            <w:hyperlink r:id="rId22" w:history="1">
              <w:r w:rsidR="00297E11" w:rsidRPr="005461B6">
                <w:rPr>
                  <w:rStyle w:val="Hyperlink"/>
                  <w:szCs w:val="22"/>
                </w:rPr>
                <w:t>Syllabus Example</w:t>
              </w:r>
            </w:hyperlink>
            <w:r w:rsidR="00297E11" w:rsidRPr="005461B6">
              <w:rPr>
                <w:rStyle w:val="Hyperlink"/>
                <w:szCs w:val="22"/>
              </w:rPr>
              <w:br/>
            </w:r>
            <w:r w:rsidR="00297E11" w:rsidRPr="005461B6">
              <w:rPr>
                <w:rStyle w:val="Hyperlink"/>
                <w:color w:val="auto"/>
                <w:szCs w:val="22"/>
                <w:u w:val="none"/>
              </w:rPr>
              <w:t>(University of Hawaii)</w:t>
            </w:r>
          </w:p>
          <w:p w:rsidR="00297E11" w:rsidRPr="005461B6" w:rsidRDefault="00297E11" w:rsidP="00297E11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  <w:p w:rsidR="00297E11" w:rsidRPr="005461B6" w:rsidRDefault="003103DA" w:rsidP="00297E1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hyperlink r:id="rId23" w:history="1">
              <w:r w:rsidR="00297E11" w:rsidRPr="005461B6">
                <w:rPr>
                  <w:rStyle w:val="Hyperlink"/>
                  <w:szCs w:val="22"/>
                </w:rPr>
                <w:t>Parents’ Guide to Student Success</w:t>
              </w:r>
            </w:hyperlink>
            <w:r w:rsidR="00297E11" w:rsidRPr="005461B6">
              <w:rPr>
                <w:rStyle w:val="Hyperlink"/>
                <w:color w:val="002060"/>
                <w:szCs w:val="22"/>
              </w:rPr>
              <w:br/>
            </w:r>
            <w:r w:rsidR="00297E11" w:rsidRPr="005461B6">
              <w:rPr>
                <w:rStyle w:val="Hyperlink"/>
                <w:color w:val="auto"/>
                <w:szCs w:val="22"/>
                <w:u w:val="none"/>
              </w:rPr>
              <w:t>(National PTA)</w:t>
            </w:r>
          </w:p>
        </w:tc>
        <w:tc>
          <w:tcPr>
            <w:tcW w:w="1494" w:type="dxa"/>
          </w:tcPr>
          <w:p w:rsidR="00297E11" w:rsidRPr="005461B6" w:rsidRDefault="00297E11" w:rsidP="00297E1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E11" w:rsidRPr="005461B6" w:rsidTr="00762A3C">
        <w:trPr>
          <w:trHeight w:val="20"/>
          <w:jc w:val="center"/>
        </w:trPr>
        <w:tc>
          <w:tcPr>
            <w:tcW w:w="3263" w:type="dxa"/>
          </w:tcPr>
          <w:p w:rsidR="00297E11" w:rsidRPr="005461B6" w:rsidRDefault="00297E11" w:rsidP="00297E11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Use accountability documents (agendas, minutes, team logs, unit, and lesson templates) to capture the discussions</w:t>
            </w:r>
          </w:p>
        </w:tc>
        <w:tc>
          <w:tcPr>
            <w:tcW w:w="2011" w:type="dxa"/>
          </w:tcPr>
          <w:p w:rsidR="00297E11" w:rsidRPr="005461B6" w:rsidRDefault="00297E11" w:rsidP="00297E11">
            <w:pPr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Team Recorder</w:t>
            </w:r>
          </w:p>
        </w:tc>
        <w:tc>
          <w:tcPr>
            <w:tcW w:w="3312" w:type="dxa"/>
          </w:tcPr>
          <w:p w:rsidR="00297E11" w:rsidRPr="005461B6" w:rsidRDefault="003103DA" w:rsidP="00297E11">
            <w:pPr>
              <w:rPr>
                <w:rStyle w:val="Hyperlink"/>
                <w:szCs w:val="22"/>
              </w:rPr>
            </w:pPr>
            <w:hyperlink r:id="rId24" w:history="1">
              <w:r w:rsidR="00297E11" w:rsidRPr="005461B6">
                <w:rPr>
                  <w:rStyle w:val="Hyperlink"/>
                  <w:szCs w:val="22"/>
                </w:rPr>
                <w:t>PLC Guide</w:t>
              </w:r>
            </w:hyperlink>
            <w:r w:rsidR="00297E11" w:rsidRPr="005461B6">
              <w:rPr>
                <w:rStyle w:val="Hyperlink"/>
                <w:szCs w:val="22"/>
              </w:rPr>
              <w:t xml:space="preserve"> </w:t>
            </w:r>
          </w:p>
          <w:p w:rsidR="00297E11" w:rsidRPr="005461B6" w:rsidRDefault="00297E11" w:rsidP="00297E11">
            <w:pPr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(Tucson Unified School District)</w:t>
            </w:r>
          </w:p>
        </w:tc>
        <w:tc>
          <w:tcPr>
            <w:tcW w:w="1494" w:type="dxa"/>
          </w:tcPr>
          <w:p w:rsidR="00297E11" w:rsidRPr="005461B6" w:rsidRDefault="00297E11" w:rsidP="00297E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E11" w:rsidRPr="005461B6" w:rsidTr="00762A3C">
        <w:trPr>
          <w:trHeight w:val="20"/>
          <w:jc w:val="center"/>
        </w:trPr>
        <w:tc>
          <w:tcPr>
            <w:tcW w:w="3263" w:type="dxa"/>
          </w:tcPr>
          <w:p w:rsidR="00297E11" w:rsidRPr="005461B6" w:rsidRDefault="00297E11" w:rsidP="00297E11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 xml:space="preserve">Communicate student learning targets to all stakeholders (syllabi, newsletters, website, </w:t>
            </w:r>
            <w:proofErr w:type="spellStart"/>
            <w:r w:rsidRPr="005461B6">
              <w:rPr>
                <w:rFonts w:ascii="Times New Roman" w:hAnsi="Times New Roman"/>
                <w:sz w:val="22"/>
                <w:szCs w:val="22"/>
              </w:rPr>
              <w:t>etc</w:t>
            </w:r>
            <w:proofErr w:type="spellEnd"/>
            <w:r w:rsidRPr="005461B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11" w:type="dxa"/>
          </w:tcPr>
          <w:p w:rsidR="00297E11" w:rsidRPr="005461B6" w:rsidRDefault="00297E11" w:rsidP="00297E11">
            <w:pPr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Teacher</w:t>
            </w:r>
          </w:p>
        </w:tc>
        <w:tc>
          <w:tcPr>
            <w:tcW w:w="3312" w:type="dxa"/>
          </w:tcPr>
          <w:p w:rsidR="00297E11" w:rsidRPr="005461B6" w:rsidRDefault="003103DA" w:rsidP="00297E11">
            <w:pPr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hyperlink r:id="rId25" w:history="1">
              <w:r w:rsidR="00297E11" w:rsidRPr="005461B6">
                <w:rPr>
                  <w:rStyle w:val="Hyperlink"/>
                  <w:szCs w:val="22"/>
                </w:rPr>
                <w:t>Sharing Learning Targets and Criteria for Success</w:t>
              </w:r>
            </w:hyperlink>
            <w:r w:rsidR="00297E11" w:rsidRPr="005461B6">
              <w:rPr>
                <w:rStyle w:val="Hyperlink"/>
                <w:iCs/>
                <w:color w:val="4E8542" w:themeColor="accent4"/>
                <w:szCs w:val="22"/>
              </w:rPr>
              <w:br/>
            </w:r>
            <w:r w:rsidR="00297E11" w:rsidRPr="005461B6">
              <w:rPr>
                <w:rStyle w:val="Hyperlink"/>
                <w:iCs/>
                <w:color w:val="auto"/>
                <w:szCs w:val="22"/>
              </w:rPr>
              <w:t>(ASCD)</w:t>
            </w:r>
          </w:p>
          <w:p w:rsidR="00297E11" w:rsidRPr="005461B6" w:rsidRDefault="00297E11" w:rsidP="00297E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4" w:type="dxa"/>
          </w:tcPr>
          <w:p w:rsidR="00297E11" w:rsidRPr="005461B6" w:rsidRDefault="00297E11" w:rsidP="00297E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D757D" w:rsidRPr="005461B6" w:rsidRDefault="002D757D" w:rsidP="0058464C">
      <w:pPr>
        <w:rPr>
          <w:b/>
          <w:sz w:val="22"/>
          <w:szCs w:val="22"/>
        </w:rPr>
      </w:pPr>
    </w:p>
    <w:p w:rsidR="00AF400E" w:rsidRPr="005461B6" w:rsidRDefault="00AF400E" w:rsidP="0058464C">
      <w:pPr>
        <w:rPr>
          <w:b/>
          <w:sz w:val="22"/>
          <w:szCs w:val="22"/>
        </w:rPr>
      </w:pPr>
      <w:r w:rsidRPr="005461B6">
        <w:rPr>
          <w:b/>
          <w:sz w:val="22"/>
          <w:szCs w:val="22"/>
        </w:rPr>
        <w:t>What is needed to complete the process (including funding if applicable)?</w:t>
      </w:r>
    </w:p>
    <w:p w:rsidR="00C769F0" w:rsidRPr="005461B6" w:rsidRDefault="00B43AE5" w:rsidP="0058464C">
      <w:pPr>
        <w:pStyle w:val="ListParagraph"/>
        <w:numPr>
          <w:ilvl w:val="0"/>
          <w:numId w:val="3"/>
        </w:numPr>
        <w:contextualSpacing/>
        <w:rPr>
          <w:sz w:val="22"/>
          <w:szCs w:val="22"/>
        </w:rPr>
      </w:pPr>
      <w:r w:rsidRPr="005461B6">
        <w:rPr>
          <w:sz w:val="22"/>
          <w:szCs w:val="22"/>
        </w:rPr>
        <w:t>State approved standards</w:t>
      </w:r>
    </w:p>
    <w:p w:rsidR="00B43AE5" w:rsidRPr="005461B6" w:rsidRDefault="00B43AE5" w:rsidP="0058464C">
      <w:pPr>
        <w:pStyle w:val="ListParagraph"/>
        <w:numPr>
          <w:ilvl w:val="0"/>
          <w:numId w:val="3"/>
        </w:numPr>
        <w:contextualSpacing/>
        <w:rPr>
          <w:sz w:val="22"/>
          <w:szCs w:val="22"/>
        </w:rPr>
      </w:pPr>
      <w:r w:rsidRPr="005461B6">
        <w:rPr>
          <w:sz w:val="22"/>
          <w:szCs w:val="22"/>
        </w:rPr>
        <w:t>Collaborative planning teams</w:t>
      </w:r>
    </w:p>
    <w:p w:rsidR="00B43AE5" w:rsidRPr="005461B6" w:rsidRDefault="00B43AE5" w:rsidP="0058464C">
      <w:pPr>
        <w:pStyle w:val="ListParagraph"/>
        <w:numPr>
          <w:ilvl w:val="0"/>
          <w:numId w:val="3"/>
        </w:numPr>
        <w:contextualSpacing/>
        <w:rPr>
          <w:sz w:val="22"/>
          <w:szCs w:val="22"/>
        </w:rPr>
      </w:pPr>
      <w:r w:rsidRPr="005461B6">
        <w:rPr>
          <w:sz w:val="22"/>
          <w:szCs w:val="22"/>
        </w:rPr>
        <w:t>Instructional leadership team</w:t>
      </w:r>
    </w:p>
    <w:p w:rsidR="00B43AE5" w:rsidRPr="005461B6" w:rsidRDefault="00C769F0" w:rsidP="0058464C">
      <w:pPr>
        <w:pStyle w:val="ListParagraph"/>
        <w:numPr>
          <w:ilvl w:val="0"/>
          <w:numId w:val="3"/>
        </w:numPr>
        <w:contextualSpacing/>
        <w:rPr>
          <w:sz w:val="22"/>
          <w:szCs w:val="22"/>
        </w:rPr>
      </w:pPr>
      <w:r w:rsidRPr="005461B6">
        <w:rPr>
          <w:sz w:val="22"/>
          <w:szCs w:val="22"/>
        </w:rPr>
        <w:t>State and/or district c</w:t>
      </w:r>
      <w:r w:rsidR="00B43AE5" w:rsidRPr="005461B6">
        <w:rPr>
          <w:sz w:val="22"/>
          <w:szCs w:val="22"/>
        </w:rPr>
        <w:t>urriculum documents</w:t>
      </w:r>
    </w:p>
    <w:p w:rsidR="00C769F0" w:rsidRPr="005461B6" w:rsidRDefault="00C769F0" w:rsidP="0058464C">
      <w:pPr>
        <w:pStyle w:val="ListParagraph"/>
        <w:numPr>
          <w:ilvl w:val="0"/>
          <w:numId w:val="3"/>
        </w:numPr>
        <w:contextualSpacing/>
        <w:rPr>
          <w:sz w:val="22"/>
          <w:szCs w:val="22"/>
        </w:rPr>
      </w:pPr>
      <w:r w:rsidRPr="005461B6">
        <w:rPr>
          <w:sz w:val="22"/>
          <w:szCs w:val="22"/>
        </w:rPr>
        <w:t>Standards deconstruction protocol</w:t>
      </w:r>
    </w:p>
    <w:p w:rsidR="002D757D" w:rsidRPr="005461B6" w:rsidRDefault="002D757D" w:rsidP="0058464C">
      <w:pPr>
        <w:pStyle w:val="ListParagraph"/>
        <w:numPr>
          <w:ilvl w:val="0"/>
          <w:numId w:val="3"/>
        </w:numPr>
        <w:contextualSpacing/>
        <w:rPr>
          <w:sz w:val="22"/>
          <w:szCs w:val="22"/>
        </w:rPr>
      </w:pPr>
      <w:r w:rsidRPr="005461B6">
        <w:rPr>
          <w:sz w:val="22"/>
          <w:szCs w:val="22"/>
        </w:rPr>
        <w:t>Accountability documents</w:t>
      </w:r>
    </w:p>
    <w:p w:rsidR="00AF400E" w:rsidRPr="005461B6" w:rsidRDefault="00AF400E" w:rsidP="0058464C">
      <w:pPr>
        <w:rPr>
          <w:sz w:val="22"/>
          <w:szCs w:val="22"/>
        </w:rPr>
      </w:pPr>
    </w:p>
    <w:p w:rsidR="00B43AE5" w:rsidRPr="005461B6" w:rsidRDefault="00B43AE5" w:rsidP="0058464C">
      <w:pPr>
        <w:rPr>
          <w:b/>
          <w:sz w:val="22"/>
          <w:szCs w:val="22"/>
        </w:rPr>
      </w:pPr>
      <w:r w:rsidRPr="005461B6">
        <w:rPr>
          <w:b/>
          <w:sz w:val="22"/>
          <w:szCs w:val="22"/>
        </w:rPr>
        <w:t>How do you know when the process is complete</w:t>
      </w:r>
      <w:r w:rsidR="008251A3" w:rsidRPr="005461B6">
        <w:rPr>
          <w:b/>
          <w:sz w:val="22"/>
          <w:szCs w:val="22"/>
        </w:rPr>
        <w:t xml:space="preserve">? </w:t>
      </w:r>
      <w:r w:rsidRPr="005461B6">
        <w:rPr>
          <w:sz w:val="22"/>
          <w:szCs w:val="22"/>
        </w:rPr>
        <w:t xml:space="preserve">Standards have been deconstructed and </w:t>
      </w:r>
      <w:r w:rsidR="00C769F0" w:rsidRPr="005461B6">
        <w:rPr>
          <w:sz w:val="22"/>
          <w:szCs w:val="22"/>
        </w:rPr>
        <w:t>curriculum documents</w:t>
      </w:r>
      <w:r w:rsidRPr="005461B6">
        <w:rPr>
          <w:sz w:val="22"/>
          <w:szCs w:val="22"/>
        </w:rPr>
        <w:t xml:space="preserve"> </w:t>
      </w:r>
      <w:r w:rsidR="00C769F0" w:rsidRPr="005461B6">
        <w:rPr>
          <w:sz w:val="22"/>
          <w:szCs w:val="22"/>
        </w:rPr>
        <w:t>have been created to support instructional planning</w:t>
      </w:r>
      <w:r w:rsidR="00BA7E32" w:rsidRPr="005461B6">
        <w:rPr>
          <w:sz w:val="22"/>
          <w:szCs w:val="22"/>
        </w:rPr>
        <w:t>.</w:t>
      </w:r>
      <w:r w:rsidRPr="005461B6">
        <w:rPr>
          <w:sz w:val="22"/>
          <w:szCs w:val="22"/>
        </w:rPr>
        <w:t xml:space="preserve">  </w:t>
      </w:r>
    </w:p>
    <w:p w:rsidR="0058464C" w:rsidRDefault="0058464C" w:rsidP="0058464C">
      <w:pPr>
        <w:rPr>
          <w:b/>
          <w:sz w:val="22"/>
          <w:szCs w:val="22"/>
        </w:rPr>
      </w:pPr>
    </w:p>
    <w:p w:rsidR="00B43AE5" w:rsidRPr="005461B6" w:rsidRDefault="00B43AE5" w:rsidP="0058464C">
      <w:pPr>
        <w:rPr>
          <w:b/>
          <w:sz w:val="22"/>
          <w:szCs w:val="22"/>
        </w:rPr>
      </w:pPr>
      <w:r w:rsidRPr="005461B6">
        <w:rPr>
          <w:b/>
          <w:sz w:val="22"/>
          <w:szCs w:val="22"/>
        </w:rPr>
        <w:t>How long does the process typically take</w:t>
      </w:r>
      <w:r w:rsidR="00694A46" w:rsidRPr="005461B6">
        <w:rPr>
          <w:b/>
          <w:sz w:val="22"/>
          <w:szCs w:val="22"/>
        </w:rPr>
        <w:t xml:space="preserve">? </w:t>
      </w:r>
      <w:r w:rsidR="00BA7E32" w:rsidRPr="005461B6">
        <w:rPr>
          <w:sz w:val="22"/>
          <w:szCs w:val="22"/>
        </w:rPr>
        <w:t>1-2 planning meetings initially</w:t>
      </w:r>
      <w:r w:rsidRPr="005461B6">
        <w:rPr>
          <w:sz w:val="22"/>
          <w:szCs w:val="22"/>
        </w:rPr>
        <w:t xml:space="preserve"> (varies by standard)                    </w:t>
      </w:r>
    </w:p>
    <w:p w:rsidR="0058464C" w:rsidRDefault="0058464C" w:rsidP="0058464C">
      <w:pPr>
        <w:rPr>
          <w:b/>
          <w:sz w:val="22"/>
          <w:szCs w:val="22"/>
        </w:rPr>
      </w:pPr>
    </w:p>
    <w:p w:rsidR="00C769F0" w:rsidRPr="005461B6" w:rsidRDefault="00B43AE5" w:rsidP="0058464C">
      <w:pPr>
        <w:rPr>
          <w:sz w:val="22"/>
          <w:szCs w:val="22"/>
        </w:rPr>
      </w:pPr>
      <w:r w:rsidRPr="005461B6">
        <w:rPr>
          <w:b/>
          <w:sz w:val="22"/>
          <w:szCs w:val="22"/>
        </w:rPr>
        <w:t>What is produced/made by the process</w:t>
      </w:r>
      <w:r w:rsidR="00694A46" w:rsidRPr="005461B6">
        <w:rPr>
          <w:b/>
          <w:sz w:val="22"/>
          <w:szCs w:val="22"/>
        </w:rPr>
        <w:t xml:space="preserve">? </w:t>
      </w:r>
      <w:r w:rsidR="00C769F0" w:rsidRPr="005461B6">
        <w:rPr>
          <w:sz w:val="22"/>
          <w:szCs w:val="22"/>
        </w:rPr>
        <w:t>Meeting agendas and minutes, curriculum documents</w:t>
      </w:r>
      <w:r w:rsidR="00340462" w:rsidRPr="005461B6">
        <w:rPr>
          <w:sz w:val="22"/>
          <w:szCs w:val="22"/>
        </w:rPr>
        <w:t>, deconstructed standards documents</w:t>
      </w:r>
    </w:p>
    <w:p w:rsidR="00340462" w:rsidRPr="005461B6" w:rsidRDefault="00340462" w:rsidP="0058464C">
      <w:pPr>
        <w:rPr>
          <w:b/>
          <w:sz w:val="22"/>
          <w:szCs w:val="22"/>
        </w:rPr>
      </w:pPr>
    </w:p>
    <w:p w:rsidR="0022345A" w:rsidRDefault="0022345A" w:rsidP="0058464C">
      <w:pPr>
        <w:rPr>
          <w:b/>
          <w:sz w:val="22"/>
          <w:szCs w:val="22"/>
        </w:rPr>
      </w:pPr>
      <w:r w:rsidRPr="005461B6">
        <w:rPr>
          <w:b/>
          <w:sz w:val="22"/>
          <w:szCs w:val="22"/>
        </w:rPr>
        <w:lastRenderedPageBreak/>
        <w:t>As you implement this process consider its impact and effect on the five Systems of Continuous Improvement. What adjustments should be considered? What new processes will be needed?</w:t>
      </w:r>
    </w:p>
    <w:p w:rsidR="00762A3C" w:rsidRPr="005461B6" w:rsidRDefault="00762A3C" w:rsidP="0058464C">
      <w:pPr>
        <w:rPr>
          <w:b/>
          <w:sz w:val="22"/>
          <w:szCs w:val="22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4320"/>
        <w:gridCol w:w="5760"/>
      </w:tblGrid>
      <w:tr w:rsidR="00AF400E" w:rsidRPr="005461B6" w:rsidTr="00762A3C">
        <w:trPr>
          <w:trHeight w:val="20"/>
          <w:jc w:val="center"/>
        </w:trPr>
        <w:tc>
          <w:tcPr>
            <w:tcW w:w="4320" w:type="dxa"/>
          </w:tcPr>
          <w:p w:rsidR="00AF400E" w:rsidRPr="005461B6" w:rsidRDefault="00AF400E" w:rsidP="0058464C">
            <w:pPr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Coherent Instructional System:</w:t>
            </w:r>
          </w:p>
        </w:tc>
        <w:tc>
          <w:tcPr>
            <w:tcW w:w="5760" w:type="dxa"/>
          </w:tcPr>
          <w:p w:rsidR="00AF400E" w:rsidRPr="005461B6" w:rsidRDefault="00E35D17" w:rsidP="005846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 xml:space="preserve">Establish a process for monitoring team planning to ensure compliance and quality of the planning process by all teams. Identify </w:t>
            </w:r>
            <w:r w:rsidR="000D5EF4" w:rsidRPr="005461B6">
              <w:rPr>
                <w:rFonts w:ascii="Times New Roman" w:hAnsi="Times New Roman"/>
                <w:sz w:val="22"/>
                <w:szCs w:val="22"/>
              </w:rPr>
              <w:t>and communicate schoolwide protocols for deconstructing standards.</w:t>
            </w:r>
            <w:r w:rsidRPr="005461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F400E" w:rsidRPr="005461B6" w:rsidTr="00762A3C">
        <w:trPr>
          <w:trHeight w:val="899"/>
          <w:jc w:val="center"/>
        </w:trPr>
        <w:tc>
          <w:tcPr>
            <w:tcW w:w="4320" w:type="dxa"/>
          </w:tcPr>
          <w:p w:rsidR="00AF400E" w:rsidRPr="005461B6" w:rsidRDefault="00AF400E" w:rsidP="0058464C">
            <w:pPr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Effective Leadership System:</w:t>
            </w:r>
          </w:p>
        </w:tc>
        <w:tc>
          <w:tcPr>
            <w:tcW w:w="5760" w:type="dxa"/>
          </w:tcPr>
          <w:p w:rsidR="00AF400E" w:rsidRPr="005461B6" w:rsidRDefault="0043134B" w:rsidP="0058464C">
            <w:pPr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Implement and monitor protocols that reduce the variability of expectations for mastery of content standa</w:t>
            </w:r>
            <w:r w:rsidR="00733892" w:rsidRPr="005461B6">
              <w:rPr>
                <w:rFonts w:ascii="Times New Roman" w:hAnsi="Times New Roman"/>
                <w:sz w:val="22"/>
                <w:szCs w:val="22"/>
              </w:rPr>
              <w:t>rds and quality of instruction.</w:t>
            </w:r>
            <w:r w:rsidRPr="005461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F400E" w:rsidRPr="005461B6" w:rsidTr="00762A3C">
        <w:trPr>
          <w:trHeight w:val="728"/>
          <w:jc w:val="center"/>
        </w:trPr>
        <w:tc>
          <w:tcPr>
            <w:tcW w:w="4320" w:type="dxa"/>
          </w:tcPr>
          <w:p w:rsidR="00AF400E" w:rsidRPr="005461B6" w:rsidRDefault="00AF400E" w:rsidP="0058464C">
            <w:pPr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Professional Capacity System:</w:t>
            </w:r>
          </w:p>
        </w:tc>
        <w:tc>
          <w:tcPr>
            <w:tcW w:w="5760" w:type="dxa"/>
          </w:tcPr>
          <w:p w:rsidR="00AF400E" w:rsidRPr="005461B6" w:rsidRDefault="0043134B" w:rsidP="005846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Consider how this process impacts professional learning to support teams in deconstructing standards.</w:t>
            </w:r>
          </w:p>
        </w:tc>
      </w:tr>
      <w:tr w:rsidR="00AF400E" w:rsidRPr="005461B6" w:rsidTr="00762A3C">
        <w:trPr>
          <w:jc w:val="center"/>
        </w:trPr>
        <w:tc>
          <w:tcPr>
            <w:tcW w:w="4320" w:type="dxa"/>
          </w:tcPr>
          <w:p w:rsidR="00AF400E" w:rsidRPr="005461B6" w:rsidRDefault="00AF400E" w:rsidP="0058464C">
            <w:pPr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Supportive Learning Environment System:</w:t>
            </w:r>
          </w:p>
        </w:tc>
        <w:tc>
          <w:tcPr>
            <w:tcW w:w="5760" w:type="dxa"/>
          </w:tcPr>
          <w:p w:rsidR="00AF400E" w:rsidRPr="005461B6" w:rsidRDefault="0043134B" w:rsidP="0058464C">
            <w:pPr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Develop</w:t>
            </w:r>
            <w:r w:rsidR="00733892" w:rsidRPr="005461B6">
              <w:rPr>
                <w:rFonts w:ascii="Times New Roman" w:hAnsi="Times New Roman"/>
                <w:sz w:val="22"/>
                <w:szCs w:val="22"/>
              </w:rPr>
              <w:t>, implement, and mo</w:t>
            </w:r>
            <w:r w:rsidRPr="005461B6">
              <w:rPr>
                <w:rFonts w:ascii="Times New Roman" w:hAnsi="Times New Roman"/>
                <w:sz w:val="22"/>
                <w:szCs w:val="22"/>
              </w:rPr>
              <w:t xml:space="preserve">nitor a tiered system </w:t>
            </w:r>
            <w:r w:rsidR="00733892" w:rsidRPr="005461B6">
              <w:rPr>
                <w:rFonts w:ascii="Times New Roman" w:hAnsi="Times New Roman"/>
                <w:sz w:val="22"/>
                <w:szCs w:val="22"/>
              </w:rPr>
              <w:t>of support</w:t>
            </w:r>
            <w:r w:rsidR="00762A3C">
              <w:rPr>
                <w:rFonts w:ascii="Times New Roman" w:hAnsi="Times New Roman"/>
                <w:sz w:val="22"/>
                <w:szCs w:val="22"/>
              </w:rPr>
              <w:t>s</w:t>
            </w:r>
            <w:r w:rsidR="00733892" w:rsidRPr="005461B6">
              <w:rPr>
                <w:rFonts w:ascii="Times New Roman" w:hAnsi="Times New Roman"/>
                <w:sz w:val="22"/>
                <w:szCs w:val="22"/>
              </w:rPr>
              <w:t xml:space="preserve"> for student remediation, intervention</w:t>
            </w:r>
            <w:r w:rsidR="00762A3C">
              <w:rPr>
                <w:rFonts w:ascii="Times New Roman" w:hAnsi="Times New Roman"/>
                <w:sz w:val="22"/>
                <w:szCs w:val="22"/>
              </w:rPr>
              <w:t>,</w:t>
            </w:r>
            <w:r w:rsidR="00733892" w:rsidRPr="005461B6">
              <w:rPr>
                <w:rFonts w:ascii="Times New Roman" w:hAnsi="Times New Roman"/>
                <w:sz w:val="22"/>
                <w:szCs w:val="22"/>
              </w:rPr>
              <w:t xml:space="preserve"> and acceleration strategies based on deconstructed standards.</w:t>
            </w:r>
          </w:p>
        </w:tc>
      </w:tr>
      <w:tr w:rsidR="00AF400E" w:rsidRPr="005461B6" w:rsidTr="00762A3C">
        <w:trPr>
          <w:jc w:val="center"/>
        </w:trPr>
        <w:tc>
          <w:tcPr>
            <w:tcW w:w="4320" w:type="dxa"/>
          </w:tcPr>
          <w:p w:rsidR="00AF400E" w:rsidRPr="005461B6" w:rsidRDefault="00D7473F" w:rsidP="0058464C">
            <w:pPr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Family and</w:t>
            </w:r>
            <w:r w:rsidR="00AF400E" w:rsidRPr="005461B6">
              <w:rPr>
                <w:rFonts w:ascii="Times New Roman" w:hAnsi="Times New Roman"/>
                <w:sz w:val="22"/>
                <w:szCs w:val="22"/>
              </w:rPr>
              <w:t xml:space="preserve"> Community Engagement System:</w:t>
            </w:r>
          </w:p>
        </w:tc>
        <w:tc>
          <w:tcPr>
            <w:tcW w:w="5760" w:type="dxa"/>
          </w:tcPr>
          <w:p w:rsidR="00AF400E" w:rsidRPr="005461B6" w:rsidRDefault="00001559" w:rsidP="0058464C">
            <w:pPr>
              <w:rPr>
                <w:rFonts w:ascii="Times New Roman" w:hAnsi="Times New Roman"/>
                <w:sz w:val="22"/>
                <w:szCs w:val="22"/>
              </w:rPr>
            </w:pPr>
            <w:r w:rsidRPr="005461B6">
              <w:rPr>
                <w:rFonts w:ascii="Times New Roman" w:hAnsi="Times New Roman"/>
                <w:sz w:val="22"/>
                <w:szCs w:val="22"/>
              </w:rPr>
              <w:t>Establish a communication process that engages parents, families and students in understanding the content standards and expectations for what students should know, understand</w:t>
            </w:r>
            <w:r w:rsidR="00762A3C">
              <w:rPr>
                <w:rFonts w:ascii="Times New Roman" w:hAnsi="Times New Roman"/>
                <w:sz w:val="22"/>
                <w:szCs w:val="22"/>
              </w:rPr>
              <w:t>,</w:t>
            </w:r>
            <w:r w:rsidRPr="005461B6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gramStart"/>
            <w:r w:rsidRPr="005461B6">
              <w:rPr>
                <w:rFonts w:ascii="Times New Roman" w:hAnsi="Times New Roman"/>
                <w:sz w:val="22"/>
                <w:szCs w:val="22"/>
              </w:rPr>
              <w:t>be able to</w:t>
            </w:r>
            <w:proofErr w:type="gramEnd"/>
            <w:r w:rsidRPr="005461B6">
              <w:rPr>
                <w:rFonts w:ascii="Times New Roman" w:hAnsi="Times New Roman"/>
                <w:sz w:val="22"/>
                <w:szCs w:val="22"/>
              </w:rPr>
              <w:t xml:space="preserve"> do. </w:t>
            </w:r>
          </w:p>
        </w:tc>
      </w:tr>
    </w:tbl>
    <w:p w:rsidR="00AF400E" w:rsidRPr="00234D2D" w:rsidRDefault="00AF400E" w:rsidP="0058464C">
      <w:pPr>
        <w:rPr>
          <w:sz w:val="22"/>
          <w:szCs w:val="22"/>
        </w:rPr>
      </w:pPr>
    </w:p>
    <w:p w:rsidR="00001559" w:rsidRPr="003103DA" w:rsidRDefault="00001559" w:rsidP="0058464C">
      <w:pPr>
        <w:rPr>
          <w:b/>
          <w:bCs/>
          <w:i/>
          <w:iCs/>
          <w:sz w:val="18"/>
          <w:szCs w:val="18"/>
        </w:rPr>
      </w:pPr>
      <w:bookmarkStart w:id="0" w:name="_GoBack"/>
      <w:r w:rsidRPr="003103DA">
        <w:rPr>
          <w:b/>
          <w:bCs/>
          <w:i/>
          <w:iCs/>
          <w:sz w:val="18"/>
          <w:szCs w:val="18"/>
        </w:rPr>
        <w:t xml:space="preserve">Disclaimer: </w:t>
      </w:r>
    </w:p>
    <w:bookmarkEnd w:id="0"/>
    <w:p w:rsidR="00001559" w:rsidRPr="00762A3C" w:rsidRDefault="00001559" w:rsidP="0058464C">
      <w:pPr>
        <w:rPr>
          <w:sz w:val="18"/>
          <w:szCs w:val="18"/>
        </w:rPr>
      </w:pPr>
      <w:r w:rsidRPr="00762A3C">
        <w:rPr>
          <w:sz w:val="18"/>
          <w:szCs w:val="18"/>
        </w:rPr>
        <w:t xml:space="preserve">We have taken all reasonable care to ensure that the information contained within these pages is accurate and up-to-date. We do not endorse any non-Georgia Department of Education websites or products contained within these pages or through external hyperlinks. This document contains only a sampling of available resources and in no </w:t>
      </w:r>
      <w:proofErr w:type="gramStart"/>
      <w:r w:rsidRPr="00762A3C">
        <w:rPr>
          <w:sz w:val="18"/>
          <w:szCs w:val="18"/>
        </w:rPr>
        <w:t>way</w:t>
      </w:r>
      <w:proofErr w:type="gramEnd"/>
      <w:r w:rsidRPr="00762A3C">
        <w:rPr>
          <w:sz w:val="18"/>
          <w:szCs w:val="18"/>
        </w:rPr>
        <w:t xml:space="preserve"> should be considered an exhaustive list of available resources. It is at the discretion of individual districts and schools to determine appropriate resources to serve stakeholders.</w:t>
      </w:r>
    </w:p>
    <w:p w:rsidR="00001559" w:rsidRPr="005461B6" w:rsidRDefault="00001559" w:rsidP="00AF400E">
      <w:pPr>
        <w:spacing w:line="276" w:lineRule="auto"/>
        <w:rPr>
          <w:sz w:val="22"/>
          <w:szCs w:val="22"/>
        </w:rPr>
      </w:pPr>
    </w:p>
    <w:p w:rsidR="00AF400E" w:rsidRPr="005461B6" w:rsidRDefault="00AF400E" w:rsidP="00001559">
      <w:pPr>
        <w:pStyle w:val="ListParagraph"/>
        <w:spacing w:line="276" w:lineRule="auto"/>
        <w:ind w:left="0"/>
        <w:rPr>
          <w:sz w:val="22"/>
          <w:szCs w:val="22"/>
        </w:rPr>
      </w:pPr>
      <w:r w:rsidRPr="005461B6">
        <w:rPr>
          <w:sz w:val="22"/>
          <w:szCs w:val="22"/>
        </w:rPr>
        <w:t xml:space="preserve"> </w:t>
      </w:r>
    </w:p>
    <w:p w:rsidR="008D6130" w:rsidRPr="005461B6" w:rsidRDefault="008D6130" w:rsidP="00BA5FEC">
      <w:pPr>
        <w:rPr>
          <w:b/>
          <w:sz w:val="22"/>
          <w:szCs w:val="22"/>
        </w:rPr>
      </w:pPr>
    </w:p>
    <w:sectPr w:rsidR="008D6130" w:rsidRPr="005461B6" w:rsidSect="00386F95">
      <w:headerReference w:type="default" r:id="rId26"/>
      <w:footerReference w:type="default" r:id="rId27"/>
      <w:headerReference w:type="first" r:id="rId28"/>
      <w:footerReference w:type="first" r:id="rId29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81" w:rsidRDefault="00AC3D81" w:rsidP="008070A6">
      <w:r>
        <w:separator/>
      </w:r>
    </w:p>
  </w:endnote>
  <w:endnote w:type="continuationSeparator" w:id="0">
    <w:p w:rsidR="00AC3D81" w:rsidRDefault="00AC3D81" w:rsidP="0080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A6" w:rsidRPr="009736EA" w:rsidRDefault="009C41BF" w:rsidP="00F3309B">
    <w:pPr>
      <w:jc w:val="center"/>
      <w:rPr>
        <w:sz w:val="16"/>
        <w:szCs w:val="16"/>
      </w:rPr>
    </w:pPr>
    <w:r>
      <w:rPr>
        <w:sz w:val="16"/>
        <w:szCs w:val="16"/>
      </w:rPr>
      <w:t>Georgia Department of Education</w:t>
    </w:r>
  </w:p>
  <w:p w:rsidR="008070A6" w:rsidRPr="008070A6" w:rsidRDefault="0055708F" w:rsidP="008070A6">
    <w:pPr>
      <w:jc w:val="center"/>
      <w:rPr>
        <w:rFonts w:ascii="Calibri" w:eastAsia="Times New Roman" w:hAnsi="Calibri"/>
        <w:sz w:val="16"/>
        <w:szCs w:val="16"/>
      </w:rPr>
    </w:pPr>
    <w:r>
      <w:rPr>
        <w:sz w:val="16"/>
        <w:szCs w:val="16"/>
      </w:rPr>
      <w:t>May 3, 2017</w:t>
    </w:r>
    <w:r w:rsidR="008070A6" w:rsidRPr="009736EA">
      <w:rPr>
        <w:sz w:val="16"/>
        <w:szCs w:val="16"/>
      </w:rPr>
      <w:t xml:space="preserve"> ● Page </w:t>
    </w:r>
    <w:r w:rsidR="008070A6" w:rsidRPr="009736EA">
      <w:rPr>
        <w:sz w:val="16"/>
        <w:szCs w:val="16"/>
      </w:rPr>
      <w:fldChar w:fldCharType="begin"/>
    </w:r>
    <w:r w:rsidR="008070A6" w:rsidRPr="009736EA">
      <w:rPr>
        <w:sz w:val="16"/>
        <w:szCs w:val="16"/>
      </w:rPr>
      <w:instrText xml:space="preserve"> PAGE </w:instrText>
    </w:r>
    <w:r w:rsidR="008070A6" w:rsidRPr="009736EA">
      <w:rPr>
        <w:sz w:val="16"/>
        <w:szCs w:val="16"/>
      </w:rPr>
      <w:fldChar w:fldCharType="separate"/>
    </w:r>
    <w:r w:rsidR="003103DA">
      <w:rPr>
        <w:noProof/>
        <w:sz w:val="16"/>
        <w:szCs w:val="16"/>
      </w:rPr>
      <w:t>2</w:t>
    </w:r>
    <w:r w:rsidR="008070A6" w:rsidRPr="009736EA">
      <w:rPr>
        <w:sz w:val="16"/>
        <w:szCs w:val="16"/>
      </w:rPr>
      <w:fldChar w:fldCharType="end"/>
    </w:r>
    <w:r w:rsidR="008070A6" w:rsidRPr="009736EA">
      <w:rPr>
        <w:sz w:val="16"/>
        <w:szCs w:val="16"/>
      </w:rPr>
      <w:t xml:space="preserve"> of </w:t>
    </w:r>
    <w:r w:rsidR="008070A6" w:rsidRPr="009736EA">
      <w:rPr>
        <w:sz w:val="16"/>
        <w:szCs w:val="16"/>
      </w:rPr>
      <w:fldChar w:fldCharType="begin"/>
    </w:r>
    <w:r w:rsidR="008070A6" w:rsidRPr="009736EA">
      <w:rPr>
        <w:sz w:val="16"/>
        <w:szCs w:val="16"/>
      </w:rPr>
      <w:instrText xml:space="preserve"> NUMPAGES </w:instrText>
    </w:r>
    <w:r w:rsidR="008070A6" w:rsidRPr="009736EA">
      <w:rPr>
        <w:sz w:val="16"/>
        <w:szCs w:val="16"/>
      </w:rPr>
      <w:fldChar w:fldCharType="separate"/>
    </w:r>
    <w:r w:rsidR="003103DA">
      <w:rPr>
        <w:noProof/>
        <w:sz w:val="16"/>
        <w:szCs w:val="16"/>
      </w:rPr>
      <w:t>3</w:t>
    </w:r>
    <w:r w:rsidR="008070A6" w:rsidRPr="009736E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DA" w:rsidRPr="009736EA" w:rsidRDefault="006045DA" w:rsidP="006045DA">
    <w:pPr>
      <w:jc w:val="center"/>
      <w:rPr>
        <w:sz w:val="16"/>
        <w:szCs w:val="16"/>
      </w:rPr>
    </w:pPr>
    <w:r>
      <w:rPr>
        <w:sz w:val="16"/>
        <w:szCs w:val="16"/>
      </w:rPr>
      <w:t>Georgia Department of Education</w:t>
    </w:r>
  </w:p>
  <w:p w:rsidR="006045DA" w:rsidRPr="006045DA" w:rsidRDefault="006045DA" w:rsidP="006045DA">
    <w:pPr>
      <w:jc w:val="center"/>
      <w:rPr>
        <w:rFonts w:ascii="Calibri" w:eastAsia="Times New Roman" w:hAnsi="Calibri"/>
        <w:sz w:val="16"/>
        <w:szCs w:val="16"/>
      </w:rPr>
    </w:pPr>
    <w:r>
      <w:rPr>
        <w:sz w:val="16"/>
        <w:szCs w:val="16"/>
      </w:rPr>
      <w:t>May 3, 2017</w:t>
    </w:r>
    <w:r w:rsidRPr="009736EA">
      <w:rPr>
        <w:sz w:val="16"/>
        <w:szCs w:val="16"/>
      </w:rPr>
      <w:t xml:space="preserve"> ● Page </w:t>
    </w:r>
    <w:r w:rsidRPr="009736EA">
      <w:rPr>
        <w:sz w:val="16"/>
        <w:szCs w:val="16"/>
      </w:rPr>
      <w:fldChar w:fldCharType="begin"/>
    </w:r>
    <w:r w:rsidRPr="009736EA">
      <w:rPr>
        <w:sz w:val="16"/>
        <w:szCs w:val="16"/>
      </w:rPr>
      <w:instrText xml:space="preserve"> PAGE </w:instrText>
    </w:r>
    <w:r w:rsidRPr="009736EA">
      <w:rPr>
        <w:sz w:val="16"/>
        <w:szCs w:val="16"/>
      </w:rPr>
      <w:fldChar w:fldCharType="separate"/>
    </w:r>
    <w:r w:rsidR="0055708F">
      <w:rPr>
        <w:noProof/>
        <w:sz w:val="16"/>
        <w:szCs w:val="16"/>
      </w:rPr>
      <w:t>1</w:t>
    </w:r>
    <w:r w:rsidRPr="009736EA">
      <w:rPr>
        <w:sz w:val="16"/>
        <w:szCs w:val="16"/>
      </w:rPr>
      <w:fldChar w:fldCharType="end"/>
    </w:r>
    <w:r w:rsidRPr="009736EA">
      <w:rPr>
        <w:sz w:val="16"/>
        <w:szCs w:val="16"/>
      </w:rPr>
      <w:t xml:space="preserve"> of </w:t>
    </w:r>
    <w:r w:rsidRPr="009736EA">
      <w:rPr>
        <w:sz w:val="16"/>
        <w:szCs w:val="16"/>
      </w:rPr>
      <w:fldChar w:fldCharType="begin"/>
    </w:r>
    <w:r w:rsidRPr="009736EA">
      <w:rPr>
        <w:sz w:val="16"/>
        <w:szCs w:val="16"/>
      </w:rPr>
      <w:instrText xml:space="preserve"> NUMPAGES </w:instrText>
    </w:r>
    <w:r w:rsidRPr="009736EA">
      <w:rPr>
        <w:sz w:val="16"/>
        <w:szCs w:val="16"/>
      </w:rPr>
      <w:fldChar w:fldCharType="separate"/>
    </w:r>
    <w:r w:rsidR="0055708F">
      <w:rPr>
        <w:noProof/>
        <w:sz w:val="16"/>
        <w:szCs w:val="16"/>
      </w:rPr>
      <w:t>3</w:t>
    </w:r>
    <w:r w:rsidRPr="009736E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81" w:rsidRDefault="00AC3D81" w:rsidP="008070A6">
      <w:r>
        <w:separator/>
      </w:r>
    </w:p>
  </w:footnote>
  <w:footnote w:type="continuationSeparator" w:id="0">
    <w:p w:rsidR="00AC3D81" w:rsidRDefault="00AC3D81" w:rsidP="0080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AB" w:rsidRPr="00F57DAB" w:rsidRDefault="00F57DAB" w:rsidP="00C914CB">
    <w:pPr>
      <w:tabs>
        <w:tab w:val="left" w:pos="3090"/>
        <w:tab w:val="center" w:pos="4680"/>
      </w:tabs>
      <w:jc w:val="center"/>
    </w:pPr>
    <w:r w:rsidRPr="00F57DAB">
      <w:rPr>
        <w:b/>
      </w:rPr>
      <w:t>Develop Shared Understanding of Standards</w:t>
    </w:r>
    <w:r w:rsidRPr="00F57DAB">
      <w:t xml:space="preserve"> </w:t>
    </w:r>
  </w:p>
  <w:p w:rsidR="00491347" w:rsidRPr="00ED7E94" w:rsidRDefault="00AF400E" w:rsidP="00386F95">
    <w:pPr>
      <w:tabs>
        <w:tab w:val="left" w:pos="3090"/>
        <w:tab w:val="center" w:pos="4680"/>
      </w:tabs>
      <w:jc w:val="center"/>
      <w:rPr>
        <w:b/>
      </w:rPr>
    </w:pPr>
    <w:r w:rsidRPr="00ED7E94">
      <w:rPr>
        <w:b/>
      </w:rPr>
      <w:t>Standard Operating Process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4" w:rsidRPr="00F57DAB" w:rsidRDefault="000D5EF4" w:rsidP="000D5EF4">
    <w:pPr>
      <w:tabs>
        <w:tab w:val="left" w:pos="3090"/>
        <w:tab w:val="center" w:pos="4680"/>
      </w:tabs>
      <w:spacing w:line="276" w:lineRule="auto"/>
      <w:jc w:val="center"/>
    </w:pPr>
    <w:r w:rsidRPr="00F57DAB">
      <w:rPr>
        <w:b/>
      </w:rPr>
      <w:t>Develop Shared Understanding of Standards</w:t>
    </w:r>
    <w:r w:rsidRPr="00F57DAB">
      <w:t xml:space="preserve"> </w:t>
    </w:r>
  </w:p>
  <w:p w:rsidR="000D5EF4" w:rsidRDefault="000D5EF4" w:rsidP="000D5EF4">
    <w:pPr>
      <w:pStyle w:val="Header"/>
      <w:jc w:val="center"/>
    </w:pPr>
    <w:r w:rsidRPr="00ED7E94">
      <w:rPr>
        <w:b/>
      </w:rPr>
      <w:t>Standard Operating Process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1E7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EE3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9845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08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A66B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789D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B2E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C4D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C7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70F72"/>
    <w:multiLevelType w:val="hybridMultilevel"/>
    <w:tmpl w:val="96445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572A66"/>
    <w:multiLevelType w:val="hybridMultilevel"/>
    <w:tmpl w:val="676A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250E7"/>
    <w:multiLevelType w:val="hybridMultilevel"/>
    <w:tmpl w:val="CDB8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E67F4"/>
    <w:multiLevelType w:val="hybridMultilevel"/>
    <w:tmpl w:val="08423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7C3952"/>
    <w:multiLevelType w:val="hybridMultilevel"/>
    <w:tmpl w:val="66961CD6"/>
    <w:lvl w:ilvl="0" w:tplc="E5742E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A4397"/>
    <w:multiLevelType w:val="hybridMultilevel"/>
    <w:tmpl w:val="8C28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5C8"/>
    <w:multiLevelType w:val="hybridMultilevel"/>
    <w:tmpl w:val="AAD413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A6019"/>
    <w:multiLevelType w:val="hybridMultilevel"/>
    <w:tmpl w:val="D45A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05849"/>
    <w:multiLevelType w:val="hybridMultilevel"/>
    <w:tmpl w:val="710C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2534A"/>
    <w:multiLevelType w:val="hybridMultilevel"/>
    <w:tmpl w:val="52982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281B29"/>
    <w:multiLevelType w:val="hybridMultilevel"/>
    <w:tmpl w:val="73C61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64309D"/>
    <w:multiLevelType w:val="hybridMultilevel"/>
    <w:tmpl w:val="3710BB62"/>
    <w:lvl w:ilvl="0" w:tplc="74CACC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9B02FFA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21"/>
  </w:num>
  <w:num w:numId="8">
    <w:abstractNumId w:val="16"/>
  </w:num>
  <w:num w:numId="9">
    <w:abstractNumId w:val="17"/>
  </w:num>
  <w:num w:numId="10">
    <w:abstractNumId w:val="20"/>
  </w:num>
  <w:num w:numId="11">
    <w:abstractNumId w:val="15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A6"/>
    <w:rsid w:val="00001559"/>
    <w:rsid w:val="00001A39"/>
    <w:rsid w:val="0002025A"/>
    <w:rsid w:val="00075855"/>
    <w:rsid w:val="0009231D"/>
    <w:rsid w:val="000C6014"/>
    <w:rsid w:val="000D5EF4"/>
    <w:rsid w:val="00107490"/>
    <w:rsid w:val="00112874"/>
    <w:rsid w:val="00121E6F"/>
    <w:rsid w:val="00134F6A"/>
    <w:rsid w:val="00144F91"/>
    <w:rsid w:val="00147348"/>
    <w:rsid w:val="0018139C"/>
    <w:rsid w:val="00183DCB"/>
    <w:rsid w:val="001B60C9"/>
    <w:rsid w:val="001C5238"/>
    <w:rsid w:val="001D7C96"/>
    <w:rsid w:val="001F5D08"/>
    <w:rsid w:val="0022103F"/>
    <w:rsid w:val="00222BDC"/>
    <w:rsid w:val="0022345A"/>
    <w:rsid w:val="002315BA"/>
    <w:rsid w:val="00232875"/>
    <w:rsid w:val="00234D2D"/>
    <w:rsid w:val="00246633"/>
    <w:rsid w:val="00257187"/>
    <w:rsid w:val="00275731"/>
    <w:rsid w:val="00275C0D"/>
    <w:rsid w:val="00283CE2"/>
    <w:rsid w:val="00296441"/>
    <w:rsid w:val="00297E11"/>
    <w:rsid w:val="002B1EFE"/>
    <w:rsid w:val="002B3AA6"/>
    <w:rsid w:val="002C5FC5"/>
    <w:rsid w:val="002C6F73"/>
    <w:rsid w:val="002D1292"/>
    <w:rsid w:val="002D2370"/>
    <w:rsid w:val="002D757D"/>
    <w:rsid w:val="002E4BC4"/>
    <w:rsid w:val="003103DA"/>
    <w:rsid w:val="00340462"/>
    <w:rsid w:val="00353CFA"/>
    <w:rsid w:val="00360829"/>
    <w:rsid w:val="003758E3"/>
    <w:rsid w:val="00386F95"/>
    <w:rsid w:val="003E22B6"/>
    <w:rsid w:val="00415CE0"/>
    <w:rsid w:val="0043134B"/>
    <w:rsid w:val="00474181"/>
    <w:rsid w:val="00491347"/>
    <w:rsid w:val="004971BF"/>
    <w:rsid w:val="004A48C5"/>
    <w:rsid w:val="004A5FD5"/>
    <w:rsid w:val="004A7991"/>
    <w:rsid w:val="004B3CAD"/>
    <w:rsid w:val="004D26D1"/>
    <w:rsid w:val="005063F2"/>
    <w:rsid w:val="00506A20"/>
    <w:rsid w:val="00516366"/>
    <w:rsid w:val="00531189"/>
    <w:rsid w:val="00532780"/>
    <w:rsid w:val="00532B13"/>
    <w:rsid w:val="005461B6"/>
    <w:rsid w:val="0055218C"/>
    <w:rsid w:val="00553AE9"/>
    <w:rsid w:val="00555D55"/>
    <w:rsid w:val="0055708F"/>
    <w:rsid w:val="00571C1B"/>
    <w:rsid w:val="0058464C"/>
    <w:rsid w:val="005A741D"/>
    <w:rsid w:val="00602435"/>
    <w:rsid w:val="00602EAF"/>
    <w:rsid w:val="006045DA"/>
    <w:rsid w:val="0061728A"/>
    <w:rsid w:val="006214DF"/>
    <w:rsid w:val="00633309"/>
    <w:rsid w:val="00680F73"/>
    <w:rsid w:val="00694A46"/>
    <w:rsid w:val="006A7629"/>
    <w:rsid w:val="006A7BE4"/>
    <w:rsid w:val="006D128E"/>
    <w:rsid w:val="006D504A"/>
    <w:rsid w:val="006F7B8A"/>
    <w:rsid w:val="0070176D"/>
    <w:rsid w:val="00704D3D"/>
    <w:rsid w:val="0071074E"/>
    <w:rsid w:val="00724AFA"/>
    <w:rsid w:val="00733892"/>
    <w:rsid w:val="00762A3C"/>
    <w:rsid w:val="0078360A"/>
    <w:rsid w:val="00792643"/>
    <w:rsid w:val="007B3387"/>
    <w:rsid w:val="007B7136"/>
    <w:rsid w:val="007C63A2"/>
    <w:rsid w:val="008070A6"/>
    <w:rsid w:val="008251A3"/>
    <w:rsid w:val="008433B1"/>
    <w:rsid w:val="0089300D"/>
    <w:rsid w:val="008C4F27"/>
    <w:rsid w:val="008D6130"/>
    <w:rsid w:val="008D6FA1"/>
    <w:rsid w:val="008E6390"/>
    <w:rsid w:val="009112B9"/>
    <w:rsid w:val="00925AD9"/>
    <w:rsid w:val="00934423"/>
    <w:rsid w:val="00935241"/>
    <w:rsid w:val="0094777D"/>
    <w:rsid w:val="00967B34"/>
    <w:rsid w:val="009732F5"/>
    <w:rsid w:val="00974F70"/>
    <w:rsid w:val="00984E1F"/>
    <w:rsid w:val="00991783"/>
    <w:rsid w:val="009C0FB5"/>
    <w:rsid w:val="009C41BF"/>
    <w:rsid w:val="009D1A6C"/>
    <w:rsid w:val="009D4FE1"/>
    <w:rsid w:val="00A10A48"/>
    <w:rsid w:val="00A16E32"/>
    <w:rsid w:val="00A26655"/>
    <w:rsid w:val="00A32FA0"/>
    <w:rsid w:val="00A468B2"/>
    <w:rsid w:val="00A54C55"/>
    <w:rsid w:val="00A56E52"/>
    <w:rsid w:val="00A7077C"/>
    <w:rsid w:val="00A73ECD"/>
    <w:rsid w:val="00A80218"/>
    <w:rsid w:val="00AC3D81"/>
    <w:rsid w:val="00AE5E54"/>
    <w:rsid w:val="00AF2E2E"/>
    <w:rsid w:val="00AF400E"/>
    <w:rsid w:val="00B01384"/>
    <w:rsid w:val="00B032C8"/>
    <w:rsid w:val="00B20DBF"/>
    <w:rsid w:val="00B22DE6"/>
    <w:rsid w:val="00B34328"/>
    <w:rsid w:val="00B43AE5"/>
    <w:rsid w:val="00B62B0E"/>
    <w:rsid w:val="00B70298"/>
    <w:rsid w:val="00B708E1"/>
    <w:rsid w:val="00B74DEA"/>
    <w:rsid w:val="00B878C3"/>
    <w:rsid w:val="00B94805"/>
    <w:rsid w:val="00BA5FEC"/>
    <w:rsid w:val="00BA7E32"/>
    <w:rsid w:val="00BB618C"/>
    <w:rsid w:val="00BE750F"/>
    <w:rsid w:val="00BF4016"/>
    <w:rsid w:val="00C01347"/>
    <w:rsid w:val="00C029F3"/>
    <w:rsid w:val="00C11261"/>
    <w:rsid w:val="00C149F1"/>
    <w:rsid w:val="00C336D5"/>
    <w:rsid w:val="00C769F0"/>
    <w:rsid w:val="00C81CA3"/>
    <w:rsid w:val="00C914CB"/>
    <w:rsid w:val="00C97D0E"/>
    <w:rsid w:val="00CA7B83"/>
    <w:rsid w:val="00CE2614"/>
    <w:rsid w:val="00D336A0"/>
    <w:rsid w:val="00D53AFC"/>
    <w:rsid w:val="00D661A3"/>
    <w:rsid w:val="00D7473F"/>
    <w:rsid w:val="00D9471B"/>
    <w:rsid w:val="00DA674D"/>
    <w:rsid w:val="00DA6978"/>
    <w:rsid w:val="00DC43DB"/>
    <w:rsid w:val="00DE13C3"/>
    <w:rsid w:val="00E013BE"/>
    <w:rsid w:val="00E10DA5"/>
    <w:rsid w:val="00E33164"/>
    <w:rsid w:val="00E35D17"/>
    <w:rsid w:val="00E77976"/>
    <w:rsid w:val="00E85C55"/>
    <w:rsid w:val="00E93EAB"/>
    <w:rsid w:val="00E971BC"/>
    <w:rsid w:val="00EA6D7E"/>
    <w:rsid w:val="00EB4D0F"/>
    <w:rsid w:val="00ED4999"/>
    <w:rsid w:val="00EE39BA"/>
    <w:rsid w:val="00F03ED6"/>
    <w:rsid w:val="00F3309B"/>
    <w:rsid w:val="00F57DAB"/>
    <w:rsid w:val="00F811F5"/>
    <w:rsid w:val="00F91264"/>
    <w:rsid w:val="00F91812"/>
    <w:rsid w:val="00F9688D"/>
    <w:rsid w:val="00FC04FD"/>
    <w:rsid w:val="00FD77C6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2F1E85F4-144A-4829-9904-F185542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2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E3"/>
    <w:pPr>
      <w:keepNext/>
      <w:outlineLvl w:val="0"/>
    </w:pPr>
    <w:rPr>
      <w:rFonts w:eastAsia="Times New Roman"/>
      <w:bCs/>
      <w:color w:val="FFFF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E3"/>
    <w:pPr>
      <w:keepNext/>
      <w:outlineLvl w:val="1"/>
    </w:pPr>
    <w:rPr>
      <w:rFonts w:eastAsia="Times New Roman"/>
      <w:bCs/>
      <w:iCs/>
      <w:color w:val="000000"/>
      <w:sz w:val="28"/>
      <w:szCs w:val="28"/>
    </w:rPr>
  </w:style>
  <w:style w:type="paragraph" w:styleId="Heading3">
    <w:name w:val="heading 3"/>
    <w:basedOn w:val="Normal"/>
    <w:next w:val="Heading2"/>
    <w:link w:val="Heading3Char"/>
    <w:uiPriority w:val="9"/>
    <w:unhideWhenUsed/>
    <w:qFormat/>
    <w:rsid w:val="003758E3"/>
    <w:pPr>
      <w:keepNext/>
      <w:spacing w:line="480" w:lineRule="auto"/>
      <w:outlineLvl w:val="2"/>
    </w:pPr>
    <w:rPr>
      <w:rFonts w:eastAsia="Times New Roman"/>
      <w:bCs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8E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58E3"/>
    <w:rPr>
      <w:rFonts w:eastAsia="Times New Roman"/>
      <w:b/>
      <w:bCs/>
      <w:color w:val="FFFFFF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58E3"/>
    <w:pPr>
      <w:spacing w:line="480" w:lineRule="auto"/>
      <w:outlineLvl w:val="9"/>
    </w:pPr>
    <w:rPr>
      <w:color w:val="auto"/>
      <w:szCs w:val="24"/>
    </w:rPr>
  </w:style>
  <w:style w:type="character" w:customStyle="1" w:styleId="Heading2Char">
    <w:name w:val="Heading 2 Char"/>
    <w:link w:val="Heading2"/>
    <w:uiPriority w:val="9"/>
    <w:rsid w:val="003758E3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3758E3"/>
    <w:rPr>
      <w:rFonts w:ascii="Cambria" w:eastAsia="Times New Roman" w:hAnsi="Cambria" w:cs="Times New Roman"/>
      <w:i/>
      <w:iCs/>
      <w:color w:val="404040"/>
    </w:rPr>
  </w:style>
  <w:style w:type="paragraph" w:styleId="TOAHeading">
    <w:name w:val="toa heading"/>
    <w:basedOn w:val="Normal"/>
    <w:next w:val="Normal"/>
    <w:uiPriority w:val="99"/>
    <w:semiHidden/>
    <w:unhideWhenUsed/>
    <w:rsid w:val="00935241"/>
    <w:rPr>
      <w:rFonts w:ascii="Cambria" w:eastAsia="Times New Roman" w:hAnsi="Cambria"/>
      <w:bCs/>
    </w:rPr>
  </w:style>
  <w:style w:type="character" w:customStyle="1" w:styleId="Heading3Char">
    <w:name w:val="Heading 3 Char"/>
    <w:link w:val="Heading3"/>
    <w:uiPriority w:val="9"/>
    <w:rsid w:val="003758E3"/>
    <w:rPr>
      <w:rFonts w:eastAsia="Times New Roman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qFormat/>
    <w:rsid w:val="001B60C9"/>
    <w:pPr>
      <w:spacing w:before="240"/>
    </w:pPr>
    <w:rPr>
      <w:rFonts w:eastAsia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60C9"/>
    <w:pPr>
      <w:spacing w:before="240"/>
      <w:ind w:left="360"/>
    </w:pPr>
    <w:rPr>
      <w:rFonts w:eastAsia="Times New Roman"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60C9"/>
    <w:pPr>
      <w:spacing w:before="240"/>
      <w:ind w:left="245"/>
    </w:pPr>
    <w:rPr>
      <w:rFonts w:eastAsia="Times New Roma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B60C9"/>
    <w:pPr>
      <w:spacing w:before="240"/>
      <w:ind w:left="475"/>
    </w:pPr>
    <w:rPr>
      <w:rFonts w:eastAsia="Times New Roman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B60C9"/>
    <w:pPr>
      <w:spacing w:before="240"/>
      <w:ind w:left="720"/>
    </w:pPr>
    <w:rPr>
      <w:rFonts w:eastAsia="Times New Roman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B60C9"/>
    <w:pPr>
      <w:spacing w:before="240"/>
      <w:ind w:left="1195"/>
    </w:pPr>
    <w:rPr>
      <w:rFonts w:eastAsia="Times New Roman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B60C9"/>
    <w:pPr>
      <w:spacing w:before="240"/>
      <w:ind w:left="1440"/>
    </w:pPr>
    <w:rPr>
      <w:rFonts w:eastAsia="Times New Roman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B60C9"/>
    <w:pPr>
      <w:spacing w:before="240"/>
      <w:ind w:left="1685"/>
    </w:pPr>
    <w:rPr>
      <w:rFonts w:eastAsia="Times New Roman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B60C9"/>
    <w:pPr>
      <w:spacing w:before="240"/>
      <w:ind w:left="965"/>
    </w:pPr>
    <w:rPr>
      <w:rFonts w:eastAsia="Times New Roman"/>
      <w:szCs w:val="20"/>
    </w:rPr>
  </w:style>
  <w:style w:type="character" w:styleId="Hyperlink">
    <w:name w:val="Hyperlink"/>
    <w:uiPriority w:val="99"/>
    <w:unhideWhenUsed/>
    <w:qFormat/>
    <w:rsid w:val="00602435"/>
    <w:rPr>
      <w:rFonts w:ascii="Times New Roman" w:hAnsi="Times New Roman"/>
      <w:color w:val="0000FF"/>
      <w:sz w:val="2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70A6"/>
    <w:rPr>
      <w:b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70A6"/>
    <w:rPr>
      <w:b w:val="0"/>
      <w:szCs w:val="24"/>
    </w:rPr>
  </w:style>
  <w:style w:type="paragraph" w:styleId="ListParagraph">
    <w:name w:val="List Paragraph"/>
    <w:basedOn w:val="Normal"/>
    <w:uiPriority w:val="34"/>
    <w:qFormat/>
    <w:rsid w:val="00BA5FEC"/>
    <w:pPr>
      <w:ind w:left="720"/>
    </w:pPr>
  </w:style>
  <w:style w:type="character" w:styleId="CommentReference">
    <w:name w:val="annotation reference"/>
    <w:uiPriority w:val="99"/>
    <w:semiHidden/>
    <w:unhideWhenUsed/>
    <w:rsid w:val="002D2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3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23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400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qFormat/>
    <w:rsid w:val="00602435"/>
    <w:rPr>
      <w:rFonts w:ascii="Times New Roman" w:hAnsi="Times New Roman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doe.org/School-Improvement/Documents/System%20for%20Effective%20School%20Instruction/Deconstructing%20GSE%205-Step%20Protocol%20-%20ELA%20Gr%206%20Exemplar.pdf" TargetMode="External"/><Relationship Id="rId18" Type="http://schemas.openxmlformats.org/officeDocument/2006/relationships/hyperlink" Target="https://www.gadoe.org/Curriculum-Instruction-and-Assessment/Special-Education-Services/Pages/Learning-Targets-Videos.aspx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te.cornell.edu/teaching-ideas/designing-your-course/writing-a-syllabus.html" TargetMode="External"/><Relationship Id="rId34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gadoe.org/School-Improvement/Documents/System%20for%20Effective%20School%20Instruction/GaDOE%20Deconstructing%20the%20GSE%205-Step%20Protocol.ELA%20Example.pdf" TargetMode="External"/><Relationship Id="rId17" Type="http://schemas.openxmlformats.org/officeDocument/2006/relationships/hyperlink" Target="http://www.learningsciences.com/files/samplechapters/Marzano_CreatingUsing_SampleChapter.pdf" TargetMode="External"/><Relationship Id="rId25" Type="http://schemas.openxmlformats.org/officeDocument/2006/relationships/hyperlink" Target="http://www.ascd.org/publications/books/109031/chapters/Leveling-the-Playing-Field@-Sharing-Learning-Targets-and-Criteria-for-Success.aspx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gadoe.org/Curriculum-Instruction-and-Assessment/Assessment/Documents/FIP/Georgia%20FIP%20In%20Action%20CLT.pdf" TargetMode="External"/><Relationship Id="rId20" Type="http://schemas.openxmlformats.org/officeDocument/2006/relationships/hyperlink" Target="http://www.assessmentforlearning.edu.au/professional_learning/success_criteria_and_rubrics/success_criteria_landing_page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doe.org/School-Improvement/Documents/System%20for%20Effective%20School%20Instruction/GaDOE%20Deconstructing%20the%20GSE%205-Step%20Protocol%20Template.docx" TargetMode="External"/><Relationship Id="rId24" Type="http://schemas.openxmlformats.org/officeDocument/2006/relationships/hyperlink" Target="http://www.tusd1.org/contents/depart/pd/Documents/PLCGuide.pdf" TargetMode="External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www.gadoe.org/Curriculum-Instruction-and-Assessment/Special-Education-Services/Pages/Learning-Targets-Videos.aspx" TargetMode="External"/><Relationship Id="rId23" Type="http://schemas.openxmlformats.org/officeDocument/2006/relationships/hyperlink" Target="http://www.pta.org/files/Common%20Core%20State%20Standards%20Resources/2013%20Guide%20Bundle_082213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georgiastandards.org/Pages/default.aspx" TargetMode="External"/><Relationship Id="rId19" Type="http://schemas.openxmlformats.org/officeDocument/2006/relationships/hyperlink" Target="http://www.ascd.org/publications/books/109031/chapters/Leveling-the-Playing-Field@-Sharing-Learning-Targets-and-Criteria-for-Success.asp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doe.org/Curriculum-Instruction-and-Assessment/Curriculum-and-Instruction/Pages/default.aspx" TargetMode="External"/><Relationship Id="rId14" Type="http://schemas.openxmlformats.org/officeDocument/2006/relationships/hyperlink" Target="https://www.gadoe.org/School-Improvement/Documents/System%20for%20Effective%20School%20Instruction/Deconstructing%20the%20GSE%205-Step%20Protocol%20-%20Grade%206%20Mathematics%20Exemplar.pdf" TargetMode="External"/><Relationship Id="rId22" Type="http://schemas.openxmlformats.org/officeDocument/2006/relationships/hyperlink" Target="http://www.honolulu.hawaii.edu/facdev/guidebk/teachtip/syllab-4.htm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Relationship Id="rId8" Type="http://schemas.openxmlformats.org/officeDocument/2006/relationships/hyperlink" Target="https://www.georgiastandards.org/Pages/default.aspx" TargetMode="External"/></Relationships>
</file>

<file path=word/theme/theme1.xml><?xml version="1.0" encoding="utf-8"?>
<a:theme xmlns:a="http://schemas.openxmlformats.org/drawingml/2006/main" name="Office Theme">
  <a:themeElements>
    <a:clrScheme name="SDE Color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1B587C"/>
      </a:accent1>
      <a:accent2>
        <a:srgbClr val="002060"/>
      </a:accent2>
      <a:accent3>
        <a:srgbClr val="4E8542"/>
      </a:accent3>
      <a:accent4>
        <a:srgbClr val="4E8542"/>
      </a:accent4>
      <a:accent5>
        <a:srgbClr val="9F2936"/>
      </a:accent5>
      <a:accent6>
        <a:srgbClr val="C19859"/>
      </a:accent6>
      <a:hlink>
        <a:srgbClr val="002060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6A35186C12498417256B0408D0BA" ma:contentTypeVersion="3" ma:contentTypeDescription="Create a new document." ma:contentTypeScope="" ma:versionID="853399433727ac205674b62672154c89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f46b8e7-d37e-4fb6-86e7-0bdd217b881c" targetNamespace="http://schemas.microsoft.com/office/2006/metadata/properties" ma:root="true" ma:fieldsID="30c5570ef530a16da59f93a49bb3a727" ns1:_="" ns2:_="" ns3:_="">
    <xsd:import namespace="http://schemas.microsoft.com/sharepoint/v3"/>
    <xsd:import namespace="1d496aed-39d0-4758-b3cf-4e4773287716"/>
    <xsd:import namespace="bf46b8e7-d37e-4fb6-86e7-0bdd217b88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b8e7-d37e-4fb6-86e7-0bdd217b881c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7076df87-915a-4ddd-9815-d51ae0722034}" ma:internalName="Page0" ma:web="51f777d1-fbb6-474e-9901-719403a9b6d9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1d496aed-39d0-4758-b3cf-4e4773287716"/>
    <Page xmlns="bf46b8e7-d37e-4fb6-86e7-0bdd217b881c" xsi:nil="true"/>
    <Page_x0020_SubHeader xmlns="bf46b8e7-d37e-4fb6-86e7-0bdd217b881c" xsi:nil="true"/>
  </documentManagement>
</p:properties>
</file>

<file path=customXml/itemProps1.xml><?xml version="1.0" encoding="utf-8"?>
<ds:datastoreItem xmlns:ds="http://schemas.openxmlformats.org/officeDocument/2006/customXml" ds:itemID="{BB231248-6FD4-4AA1-85C6-3F7CAAEC43DE}"/>
</file>

<file path=customXml/itemProps2.xml><?xml version="1.0" encoding="utf-8"?>
<ds:datastoreItem xmlns:ds="http://schemas.openxmlformats.org/officeDocument/2006/customXml" ds:itemID="{EA778CDC-37D6-4D59-907F-5B1B4CBE6C52}"/>
</file>

<file path=customXml/itemProps3.xml><?xml version="1.0" encoding="utf-8"?>
<ds:datastoreItem xmlns:ds="http://schemas.openxmlformats.org/officeDocument/2006/customXml" ds:itemID="{C566653B-DCF4-4821-BFA5-1E7A89DC49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Popp</dc:creator>
  <cp:keywords/>
  <cp:lastModifiedBy>Cindy Popp</cp:lastModifiedBy>
  <cp:revision>26</cp:revision>
  <cp:lastPrinted>2017-02-22T20:10:00Z</cp:lastPrinted>
  <dcterms:created xsi:type="dcterms:W3CDTF">2017-03-31T18:00:00Z</dcterms:created>
  <dcterms:modified xsi:type="dcterms:W3CDTF">2017-05-26T17:19:00Z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0x01010012466A35186C12498417256B0408D0BA</vt:lpwstr>
  </property>
  <property fmtid="{D5CDD505-2E9C-101B-9397-08002B2CF9AE}" pid="3" name="Page SubHeader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age">
    <vt:lpwstr/>
  </property>
  <property fmtid="{D5CDD505-2E9C-101B-9397-08002B2CF9AE}" pid="10" name="Audience">
    <vt:lpwstr>;#Public;#</vt:lpwstr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