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86" w:rsidRDefault="004F6C86" w:rsidP="004F6C86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INTRADISTRICT TRANSFER OPTION FOR ESEA </w:t>
      </w:r>
      <w:r w:rsidR="008B77A2">
        <w:rPr>
          <w:b/>
          <w:sz w:val="23"/>
          <w:szCs w:val="23"/>
        </w:rPr>
        <w:t>WITH PAID TRANSPORTATION</w:t>
      </w:r>
      <w:bookmarkStart w:id="0" w:name="_GoBack"/>
      <w:bookmarkEnd w:id="0"/>
    </w:p>
    <w:p w:rsidR="004F6C86" w:rsidRPr="00C13CA5" w:rsidRDefault="004F6C86" w:rsidP="004F6C86">
      <w:pPr>
        <w:jc w:val="center"/>
        <w:rPr>
          <w:sz w:val="19"/>
          <w:szCs w:val="19"/>
        </w:rPr>
      </w:pPr>
      <w:r>
        <w:rPr>
          <w:b/>
          <w:sz w:val="23"/>
          <w:szCs w:val="23"/>
        </w:rPr>
        <w:t>PARENT NOTIFICATION LETTER</w:t>
      </w:r>
    </w:p>
    <w:p w:rsidR="007D30BC" w:rsidRPr="00C13CA5" w:rsidRDefault="007D30BC" w:rsidP="00DD66F5">
      <w:pPr>
        <w:rPr>
          <w:sz w:val="19"/>
          <w:szCs w:val="19"/>
        </w:rPr>
      </w:pPr>
    </w:p>
    <w:p w:rsidR="006915B1" w:rsidRPr="00CF3B97" w:rsidRDefault="006915B1" w:rsidP="006915B1">
      <w:pPr>
        <w:tabs>
          <w:tab w:val="left" w:pos="7200"/>
          <w:tab w:val="right" w:leader="underscore" w:pos="10800"/>
        </w:tabs>
      </w:pPr>
      <w:r w:rsidRPr="00C13CA5">
        <w:rPr>
          <w:sz w:val="19"/>
          <w:szCs w:val="19"/>
        </w:rPr>
        <w:tab/>
      </w:r>
      <w:r w:rsidRPr="00CF3B97">
        <w:t>Date:</w:t>
      </w:r>
      <w:r w:rsidRPr="00CF3B97">
        <w:tab/>
      </w:r>
    </w:p>
    <w:p w:rsidR="006915B1" w:rsidRPr="005F444B" w:rsidRDefault="006915B1" w:rsidP="006915B1">
      <w:pPr>
        <w:tabs>
          <w:tab w:val="left" w:pos="7200"/>
          <w:tab w:val="right" w:leader="underscore" w:pos="10800"/>
        </w:tabs>
        <w:rPr>
          <w:sz w:val="16"/>
        </w:rPr>
      </w:pPr>
    </w:p>
    <w:p w:rsidR="006915B1" w:rsidRPr="00CF3B97" w:rsidRDefault="006915B1" w:rsidP="006915B1">
      <w:pPr>
        <w:tabs>
          <w:tab w:val="left" w:pos="7200"/>
          <w:tab w:val="right" w:leader="underscore" w:pos="10800"/>
        </w:tabs>
      </w:pPr>
      <w:r w:rsidRPr="00CF3B97">
        <w:t>Dear Parent/Guardian:</w:t>
      </w:r>
    </w:p>
    <w:p w:rsidR="006915B1" w:rsidRPr="00CF3B97" w:rsidRDefault="006915B1" w:rsidP="006915B1">
      <w:pPr>
        <w:tabs>
          <w:tab w:val="left" w:pos="7200"/>
          <w:tab w:val="right" w:leader="underscore" w:pos="10800"/>
        </w:tabs>
      </w:pPr>
    </w:p>
    <w:p w:rsidR="006915B1" w:rsidRPr="00CF3B97" w:rsidRDefault="006915B1" w:rsidP="006915B1">
      <w:r w:rsidRPr="00CF3B97">
        <w:rPr>
          <w:color w:val="000000"/>
        </w:rPr>
        <w:t xml:space="preserve">This </w:t>
      </w:r>
      <w:r w:rsidR="00412159">
        <w:rPr>
          <w:color w:val="000000"/>
        </w:rPr>
        <w:t>letter</w:t>
      </w:r>
      <w:r w:rsidR="00412159" w:rsidRPr="00CF3B97">
        <w:rPr>
          <w:color w:val="000000"/>
        </w:rPr>
        <w:t xml:space="preserve"> </w:t>
      </w:r>
      <w:r w:rsidRPr="00CF3B97">
        <w:rPr>
          <w:color w:val="000000"/>
        </w:rPr>
        <w:t xml:space="preserve">is to inform you </w:t>
      </w:r>
      <w:r w:rsidRPr="00CF3B97">
        <w:t xml:space="preserve">that </w:t>
      </w:r>
      <w:r w:rsidRPr="00CF3B97">
        <w:rPr>
          <w:color w:val="000000"/>
        </w:rPr>
        <w:t>______________________________ (</w:t>
      </w:r>
      <w:r w:rsidRPr="00CF3B97">
        <w:rPr>
          <w:i/>
          <w:color w:val="000000"/>
        </w:rPr>
        <w:t>school)</w:t>
      </w:r>
      <w:r w:rsidRPr="00CF3B97">
        <w:rPr>
          <w:color w:val="000000"/>
        </w:rPr>
        <w:t xml:space="preserve"> </w:t>
      </w:r>
      <w:proofErr w:type="gramStart"/>
      <w:r w:rsidRPr="00CF3B97">
        <w:t>has been identified</w:t>
      </w:r>
      <w:proofErr w:type="gramEnd"/>
      <w:r w:rsidRPr="00CF3B97">
        <w:t xml:space="preserve"> as a:</w:t>
      </w:r>
    </w:p>
    <w:p w:rsidR="006915B1" w:rsidRPr="00CF3B97" w:rsidRDefault="006915B1" w:rsidP="006915B1"/>
    <w:p w:rsidR="006915B1" w:rsidRPr="00CF3B97" w:rsidRDefault="006915B1" w:rsidP="006915B1">
      <w:pPr>
        <w:tabs>
          <w:tab w:val="left" w:pos="720"/>
          <w:tab w:val="left" w:pos="3600"/>
          <w:tab w:val="left" w:pos="6480"/>
        </w:tabs>
        <w:jc w:val="center"/>
      </w:pPr>
      <w:r w:rsidRPr="00CF3B97">
        <w:t> Priority School</w:t>
      </w:r>
      <w:r w:rsidRPr="00CF3B97">
        <w:tab/>
      </w:r>
      <w:r w:rsidRPr="00CF3B97">
        <w:t> Focus School</w:t>
      </w:r>
      <w:r w:rsidRPr="00CF3B97">
        <w:tab/>
      </w:r>
      <w:r w:rsidRPr="00CF3B97">
        <w:t xml:space="preserve"> Title I </w:t>
      </w:r>
      <w:r w:rsidR="00412159">
        <w:t xml:space="preserve">Alert </w:t>
      </w:r>
      <w:r w:rsidRPr="00CF3B97">
        <w:t>School</w:t>
      </w:r>
    </w:p>
    <w:p w:rsidR="006915B1" w:rsidRPr="00CF3B97" w:rsidRDefault="006915B1" w:rsidP="006915B1"/>
    <w:p w:rsidR="006915B1" w:rsidRPr="00CF3B97" w:rsidRDefault="006915B1" w:rsidP="006915B1">
      <w:r w:rsidRPr="00CF3B97">
        <w:t xml:space="preserve">Under Georgia’s Elementary and Secondary Education Act </w:t>
      </w:r>
      <w:r w:rsidR="00412159">
        <w:t xml:space="preserve">(ESEA) </w:t>
      </w:r>
      <w:r w:rsidRPr="00CF3B97">
        <w:t xml:space="preserve">of 1965 Flexibility Waiver that was approved </w:t>
      </w:r>
      <w:r w:rsidR="00F5365B">
        <w:t>in 2012</w:t>
      </w:r>
      <w:r w:rsidR="00412159">
        <w:t xml:space="preserve">, </w:t>
      </w:r>
      <w:r w:rsidR="00F5365B">
        <w:t xml:space="preserve">Priority, </w:t>
      </w:r>
      <w:r w:rsidRPr="00CF3B97">
        <w:t xml:space="preserve">Focus </w:t>
      </w:r>
      <w:r w:rsidR="00F5365B">
        <w:t xml:space="preserve">and </w:t>
      </w:r>
      <w:r w:rsidRPr="00CF3B97">
        <w:t xml:space="preserve">Title I </w:t>
      </w:r>
      <w:r w:rsidR="00F5365B">
        <w:t xml:space="preserve">Alert </w:t>
      </w:r>
      <w:r w:rsidRPr="00CF3B97">
        <w:t>Schools no longer have to provide Public School Choice under</w:t>
      </w:r>
      <w:r w:rsidR="00B0260F">
        <w:t xml:space="preserve"> ESEA, </w:t>
      </w:r>
      <w:r w:rsidRPr="00CF3B97">
        <w:t xml:space="preserve">but rather have reverted to Georgia’s </w:t>
      </w:r>
      <w:proofErr w:type="spellStart"/>
      <w:r w:rsidRPr="00CF3B97">
        <w:t>Intradistrict</w:t>
      </w:r>
      <w:proofErr w:type="spellEnd"/>
      <w:r w:rsidRPr="00CF3B97">
        <w:t xml:space="preserve"> Transfer Option.</w:t>
      </w:r>
    </w:p>
    <w:p w:rsidR="006915B1" w:rsidRPr="00CF3B97" w:rsidRDefault="006915B1" w:rsidP="006915B1">
      <w:r w:rsidRPr="00CF3B97">
        <w:t xml:space="preserve"> </w:t>
      </w:r>
    </w:p>
    <w:p w:rsidR="006915B1" w:rsidRDefault="006915B1" w:rsidP="006915B1">
      <w:pPr>
        <w:rPr>
          <w:color w:val="000000"/>
        </w:rPr>
      </w:pPr>
      <w:r w:rsidRPr="00CF3B97">
        <w:rPr>
          <w:color w:val="000000"/>
        </w:rPr>
        <w:t xml:space="preserve">The </w:t>
      </w:r>
      <w:proofErr w:type="spellStart"/>
      <w:r w:rsidRPr="00CF3B97">
        <w:rPr>
          <w:color w:val="000000"/>
        </w:rPr>
        <w:t>Intradistrict</w:t>
      </w:r>
      <w:proofErr w:type="spellEnd"/>
      <w:r w:rsidRPr="00CF3B97">
        <w:rPr>
          <w:color w:val="000000"/>
        </w:rPr>
        <w:t xml:space="preserve"> Transfer </w:t>
      </w:r>
      <w:r w:rsidR="00412159">
        <w:rPr>
          <w:color w:val="000000"/>
        </w:rPr>
        <w:t>O</w:t>
      </w:r>
      <w:r w:rsidR="00412159" w:rsidRPr="00CF3B97">
        <w:rPr>
          <w:color w:val="000000"/>
        </w:rPr>
        <w:t xml:space="preserve">ption </w:t>
      </w:r>
      <w:r w:rsidRPr="00CF3B97">
        <w:rPr>
          <w:color w:val="000000"/>
        </w:rPr>
        <w:t xml:space="preserve">allows a parent/guardian the option to request a transfer from their </w:t>
      </w:r>
      <w:proofErr w:type="gramStart"/>
      <w:r w:rsidRPr="00CF3B97">
        <w:rPr>
          <w:color w:val="000000"/>
        </w:rPr>
        <w:t>child’s</w:t>
      </w:r>
      <w:proofErr w:type="gramEnd"/>
      <w:r w:rsidRPr="00CF3B97">
        <w:rPr>
          <w:color w:val="000000"/>
        </w:rPr>
        <w:t xml:space="preserve"> assigned school to a school of the parent’s choice within the school zone/district </w:t>
      </w:r>
      <w:r w:rsidR="00F5365B">
        <w:rPr>
          <w:color w:val="000000"/>
        </w:rPr>
        <w:t>that</w:t>
      </w:r>
      <w:r w:rsidRPr="00CF3B97">
        <w:rPr>
          <w:color w:val="000000"/>
        </w:rPr>
        <w:t xml:space="preserve"> their child resides.  However, the </w:t>
      </w:r>
      <w:proofErr w:type="spellStart"/>
      <w:r w:rsidR="00412159">
        <w:rPr>
          <w:color w:val="000000"/>
        </w:rPr>
        <w:t>i</w:t>
      </w:r>
      <w:r w:rsidR="00412159" w:rsidRPr="00CF3B97">
        <w:rPr>
          <w:color w:val="000000"/>
        </w:rPr>
        <w:t>ntradistrict</w:t>
      </w:r>
      <w:proofErr w:type="spellEnd"/>
      <w:r w:rsidR="00412159" w:rsidRPr="00CF3B97">
        <w:rPr>
          <w:color w:val="000000"/>
        </w:rPr>
        <w:t xml:space="preserve"> </w:t>
      </w:r>
      <w:r w:rsidRPr="00CF3B97">
        <w:rPr>
          <w:color w:val="000000"/>
        </w:rPr>
        <w:t xml:space="preserve">transfer </w:t>
      </w:r>
      <w:proofErr w:type="gramStart"/>
      <w:r w:rsidRPr="00CF3B97">
        <w:rPr>
          <w:color w:val="000000"/>
        </w:rPr>
        <w:t>may be granted</w:t>
      </w:r>
      <w:proofErr w:type="gramEnd"/>
      <w:r w:rsidRPr="00CF3B97">
        <w:rPr>
          <w:color w:val="000000"/>
        </w:rPr>
        <w:t xml:space="preserve"> to your child only if the school to which the request for transfer has classroom space available after all the assigned students have been enrolled.  </w:t>
      </w:r>
    </w:p>
    <w:p w:rsidR="006915B1" w:rsidRDefault="006915B1" w:rsidP="006915B1">
      <w:pPr>
        <w:rPr>
          <w:color w:val="000000"/>
        </w:rPr>
      </w:pPr>
    </w:p>
    <w:p w:rsidR="006915B1" w:rsidRDefault="004F6C86" w:rsidP="006915B1">
      <w:r w:rsidRPr="00372C95">
        <w:t xml:space="preserve">The </w:t>
      </w:r>
      <w:proofErr w:type="spellStart"/>
      <w:r w:rsidRPr="00372C95">
        <w:t>Intradistrict</w:t>
      </w:r>
      <w:proofErr w:type="spellEnd"/>
      <w:r w:rsidRPr="00372C95">
        <w:t xml:space="preserve"> Transfer </w:t>
      </w:r>
      <w:r w:rsidR="00412159">
        <w:t>O</w:t>
      </w:r>
      <w:r w:rsidR="00412159" w:rsidRPr="00372C95">
        <w:t xml:space="preserve">ption </w:t>
      </w:r>
      <w:r w:rsidRPr="00372C95">
        <w:t xml:space="preserve">does not require the district to pay for transportation to the transfer school; </w:t>
      </w:r>
      <w:r>
        <w:t>however,</w:t>
      </w:r>
      <w:r w:rsidR="006915B1" w:rsidRPr="00CF3B97">
        <w:t xml:space="preserve"> Georgia’s ESEA Flexibility Waiver </w:t>
      </w:r>
      <w:r>
        <w:t>does allow</w:t>
      </w:r>
      <w:r w:rsidR="006915B1" w:rsidRPr="00CF3B97">
        <w:t xml:space="preserve"> the school district to continue to pay for transportation and/or provide parent reimbursement</w:t>
      </w:r>
      <w:r>
        <w:t xml:space="preserve"> </w:t>
      </w:r>
      <w:r w:rsidR="006915B1">
        <w:t xml:space="preserve">as was previously provided under the </w:t>
      </w:r>
      <w:r>
        <w:t xml:space="preserve">ESEA </w:t>
      </w:r>
      <w:r w:rsidR="006915B1">
        <w:t xml:space="preserve">Public School Choice option.  </w:t>
      </w:r>
      <w:r>
        <w:t>Therefore, the</w:t>
      </w:r>
      <w:r w:rsidR="006915B1">
        <w:t xml:space="preserve"> school district</w:t>
      </w:r>
      <w:r w:rsidR="006915B1" w:rsidRPr="00CF3B97">
        <w:t xml:space="preserve"> has opted to</w:t>
      </w:r>
      <w:r>
        <w:t xml:space="preserve"> pay for transportation and/or provide parent reimbursement.</w:t>
      </w:r>
      <w:r w:rsidR="006915B1" w:rsidRPr="00CF3B97">
        <w:t xml:space="preserve"> </w:t>
      </w:r>
    </w:p>
    <w:p w:rsidR="004F6C86" w:rsidRDefault="004F6C86" w:rsidP="006915B1"/>
    <w:p w:rsidR="004F6C86" w:rsidRPr="00122E4F" w:rsidRDefault="004F6C86" w:rsidP="004F6C86">
      <w:pPr>
        <w:widowControl w:val="0"/>
        <w:autoSpaceDE w:val="0"/>
        <w:autoSpaceDN w:val="0"/>
        <w:adjustRightInd w:val="0"/>
        <w:ind w:right="140"/>
        <w:rPr>
          <w:szCs w:val="21"/>
        </w:rPr>
      </w:pPr>
      <w:r w:rsidRPr="00122E4F">
        <w:rPr>
          <w:szCs w:val="21"/>
        </w:rPr>
        <w:t>For your c</w:t>
      </w:r>
      <w:r w:rsidRPr="00122E4F">
        <w:rPr>
          <w:spacing w:val="-1"/>
          <w:szCs w:val="21"/>
        </w:rPr>
        <w:t>o</w:t>
      </w:r>
      <w:r w:rsidRPr="00122E4F">
        <w:rPr>
          <w:szCs w:val="21"/>
        </w:rPr>
        <w:t>nvenience, the district’s list of scho</w:t>
      </w:r>
      <w:r w:rsidRPr="00122E4F">
        <w:rPr>
          <w:spacing w:val="-1"/>
          <w:szCs w:val="21"/>
        </w:rPr>
        <w:t>o</w:t>
      </w:r>
      <w:r w:rsidRPr="00122E4F">
        <w:rPr>
          <w:szCs w:val="21"/>
        </w:rPr>
        <w:t>ls with</w:t>
      </w:r>
      <w:r w:rsidRPr="00122E4F">
        <w:rPr>
          <w:spacing w:val="-1"/>
          <w:szCs w:val="21"/>
        </w:rPr>
        <w:t xml:space="preserve"> </w:t>
      </w:r>
      <w:r w:rsidRPr="00122E4F">
        <w:rPr>
          <w:szCs w:val="21"/>
        </w:rPr>
        <w:t>a</w:t>
      </w:r>
      <w:r w:rsidRPr="00122E4F">
        <w:rPr>
          <w:spacing w:val="-1"/>
          <w:szCs w:val="21"/>
        </w:rPr>
        <w:t>v</w:t>
      </w:r>
      <w:r w:rsidRPr="00122E4F">
        <w:rPr>
          <w:szCs w:val="21"/>
        </w:rPr>
        <w:t>ailable classr</w:t>
      </w:r>
      <w:r w:rsidRPr="00122E4F">
        <w:rPr>
          <w:spacing w:val="-1"/>
          <w:szCs w:val="21"/>
        </w:rPr>
        <w:t>o</w:t>
      </w:r>
      <w:r w:rsidRPr="00122E4F">
        <w:rPr>
          <w:spacing w:val="1"/>
          <w:szCs w:val="21"/>
        </w:rPr>
        <w:t>o</w:t>
      </w:r>
      <w:r w:rsidRPr="00122E4F">
        <w:rPr>
          <w:szCs w:val="21"/>
        </w:rPr>
        <w:t>m</w:t>
      </w:r>
      <w:r w:rsidRPr="00122E4F">
        <w:rPr>
          <w:spacing w:val="-2"/>
          <w:szCs w:val="21"/>
        </w:rPr>
        <w:t xml:space="preserve"> </w:t>
      </w:r>
      <w:r w:rsidRPr="00122E4F">
        <w:rPr>
          <w:szCs w:val="21"/>
        </w:rPr>
        <w:t>space for the upco</w:t>
      </w:r>
      <w:r w:rsidRPr="00122E4F">
        <w:rPr>
          <w:spacing w:val="-2"/>
          <w:szCs w:val="21"/>
        </w:rPr>
        <w:t>m</w:t>
      </w:r>
      <w:r w:rsidRPr="00122E4F">
        <w:rPr>
          <w:szCs w:val="21"/>
        </w:rPr>
        <w:t xml:space="preserve">ing school year is attached.  In order to </w:t>
      </w:r>
      <w:r w:rsidRPr="00122E4F">
        <w:rPr>
          <w:spacing w:val="-1"/>
          <w:szCs w:val="21"/>
        </w:rPr>
        <w:t>p</w:t>
      </w:r>
      <w:r w:rsidRPr="00122E4F">
        <w:rPr>
          <w:szCs w:val="21"/>
        </w:rPr>
        <w:t>rocess yo</w:t>
      </w:r>
      <w:r w:rsidRPr="00122E4F">
        <w:rPr>
          <w:spacing w:val="-1"/>
          <w:szCs w:val="21"/>
        </w:rPr>
        <w:t>u</w:t>
      </w:r>
      <w:r w:rsidRPr="00122E4F">
        <w:rPr>
          <w:szCs w:val="21"/>
        </w:rPr>
        <w:t>r request, you</w:t>
      </w:r>
      <w:r w:rsidRPr="00122E4F">
        <w:rPr>
          <w:spacing w:val="-2"/>
          <w:szCs w:val="21"/>
        </w:rPr>
        <w:t xml:space="preserve"> </w:t>
      </w:r>
      <w:r w:rsidRPr="00122E4F">
        <w:rPr>
          <w:szCs w:val="21"/>
        </w:rPr>
        <w:t>will need to</w:t>
      </w:r>
      <w:r w:rsidRPr="00122E4F">
        <w:rPr>
          <w:spacing w:val="-1"/>
          <w:szCs w:val="21"/>
        </w:rPr>
        <w:t xml:space="preserve"> </w:t>
      </w:r>
      <w:r w:rsidRPr="00122E4F">
        <w:rPr>
          <w:szCs w:val="21"/>
        </w:rPr>
        <w:t>co</w:t>
      </w:r>
      <w:r w:rsidRPr="00122E4F">
        <w:rPr>
          <w:spacing w:val="-2"/>
          <w:szCs w:val="21"/>
        </w:rPr>
        <w:t>m</w:t>
      </w:r>
      <w:r w:rsidRPr="00122E4F">
        <w:rPr>
          <w:szCs w:val="21"/>
        </w:rPr>
        <w:t>plete and sub</w:t>
      </w:r>
      <w:r w:rsidRPr="00122E4F">
        <w:rPr>
          <w:spacing w:val="-2"/>
          <w:szCs w:val="21"/>
        </w:rPr>
        <w:t>m</w:t>
      </w:r>
      <w:r w:rsidRPr="00122E4F">
        <w:rPr>
          <w:szCs w:val="21"/>
        </w:rPr>
        <w:t>it the att</w:t>
      </w:r>
      <w:r w:rsidRPr="00122E4F">
        <w:rPr>
          <w:spacing w:val="-1"/>
          <w:szCs w:val="21"/>
        </w:rPr>
        <w:t>a</w:t>
      </w:r>
      <w:r w:rsidRPr="00122E4F">
        <w:rPr>
          <w:szCs w:val="21"/>
        </w:rPr>
        <w:t>ched “</w:t>
      </w:r>
      <w:r w:rsidRPr="00122E4F">
        <w:rPr>
          <w:spacing w:val="-1"/>
          <w:szCs w:val="21"/>
        </w:rPr>
        <w:t>T</w:t>
      </w:r>
      <w:r w:rsidRPr="00122E4F">
        <w:rPr>
          <w:szCs w:val="21"/>
        </w:rPr>
        <w:t>rans</w:t>
      </w:r>
      <w:r w:rsidRPr="00122E4F">
        <w:rPr>
          <w:spacing w:val="-1"/>
          <w:szCs w:val="21"/>
        </w:rPr>
        <w:t>f</w:t>
      </w:r>
      <w:r w:rsidRPr="00122E4F">
        <w:rPr>
          <w:szCs w:val="21"/>
        </w:rPr>
        <w:t>er Request Form.”  Requests for tra</w:t>
      </w:r>
      <w:r w:rsidRPr="00122E4F">
        <w:rPr>
          <w:spacing w:val="-1"/>
          <w:szCs w:val="21"/>
        </w:rPr>
        <w:t>n</w:t>
      </w:r>
      <w:r w:rsidRPr="00122E4F">
        <w:rPr>
          <w:szCs w:val="21"/>
        </w:rPr>
        <w:t>sfers will n</w:t>
      </w:r>
      <w:r w:rsidRPr="00122E4F">
        <w:rPr>
          <w:spacing w:val="-1"/>
          <w:szCs w:val="21"/>
        </w:rPr>
        <w:t>o</w:t>
      </w:r>
      <w:r w:rsidRPr="00122E4F">
        <w:rPr>
          <w:szCs w:val="21"/>
        </w:rPr>
        <w:t xml:space="preserve">t </w:t>
      </w:r>
      <w:r w:rsidRPr="00122E4F">
        <w:rPr>
          <w:spacing w:val="-1"/>
          <w:szCs w:val="21"/>
        </w:rPr>
        <w:t>b</w:t>
      </w:r>
      <w:r w:rsidRPr="00122E4F">
        <w:rPr>
          <w:szCs w:val="21"/>
        </w:rPr>
        <w:t>e</w:t>
      </w:r>
      <w:r w:rsidRPr="00122E4F">
        <w:rPr>
          <w:spacing w:val="-1"/>
          <w:szCs w:val="21"/>
        </w:rPr>
        <w:t xml:space="preserve"> </w:t>
      </w:r>
      <w:r w:rsidRPr="00122E4F">
        <w:rPr>
          <w:szCs w:val="21"/>
        </w:rPr>
        <w:t>acce</w:t>
      </w:r>
      <w:r w:rsidRPr="00122E4F">
        <w:rPr>
          <w:spacing w:val="-1"/>
          <w:szCs w:val="21"/>
        </w:rPr>
        <w:t>p</w:t>
      </w:r>
      <w:r w:rsidRPr="00122E4F">
        <w:rPr>
          <w:szCs w:val="21"/>
        </w:rPr>
        <w:t xml:space="preserve">ted </w:t>
      </w:r>
      <w:r w:rsidRPr="00122E4F">
        <w:rPr>
          <w:spacing w:val="-1"/>
          <w:szCs w:val="21"/>
        </w:rPr>
        <w:t>af</w:t>
      </w:r>
      <w:r w:rsidRPr="00122E4F">
        <w:rPr>
          <w:szCs w:val="21"/>
        </w:rPr>
        <w:t xml:space="preserve">ter the </w:t>
      </w:r>
      <w:r w:rsidRPr="00122E4F">
        <w:rPr>
          <w:spacing w:val="-1"/>
          <w:szCs w:val="21"/>
        </w:rPr>
        <w:t>c</w:t>
      </w:r>
      <w:r w:rsidRPr="00122E4F">
        <w:rPr>
          <w:spacing w:val="1"/>
          <w:szCs w:val="21"/>
        </w:rPr>
        <w:t>l</w:t>
      </w:r>
      <w:r w:rsidRPr="00122E4F">
        <w:rPr>
          <w:szCs w:val="21"/>
        </w:rPr>
        <w:t>o</w:t>
      </w:r>
      <w:r w:rsidRPr="00122E4F">
        <w:rPr>
          <w:spacing w:val="-1"/>
          <w:szCs w:val="21"/>
        </w:rPr>
        <w:t>s</w:t>
      </w:r>
      <w:r w:rsidRPr="00122E4F">
        <w:rPr>
          <w:szCs w:val="21"/>
        </w:rPr>
        <w:t>e of busine</w:t>
      </w:r>
      <w:r w:rsidRPr="00122E4F">
        <w:rPr>
          <w:spacing w:val="-1"/>
          <w:szCs w:val="21"/>
        </w:rPr>
        <w:t>s</w:t>
      </w:r>
      <w:r w:rsidRPr="00122E4F">
        <w:rPr>
          <w:szCs w:val="21"/>
        </w:rPr>
        <w:t xml:space="preserve">s on ____________ </w:t>
      </w:r>
      <w:r w:rsidRPr="00122E4F">
        <w:rPr>
          <w:i/>
          <w:szCs w:val="21"/>
        </w:rPr>
        <w:t>(date)</w:t>
      </w:r>
      <w:r w:rsidRPr="00122E4F">
        <w:rPr>
          <w:szCs w:val="21"/>
        </w:rPr>
        <w:t>.</w:t>
      </w:r>
    </w:p>
    <w:p w:rsidR="004F6C86" w:rsidRPr="00122E4F" w:rsidRDefault="004F6C86" w:rsidP="004F6C86">
      <w:pPr>
        <w:widowControl w:val="0"/>
        <w:autoSpaceDE w:val="0"/>
        <w:autoSpaceDN w:val="0"/>
        <w:adjustRightInd w:val="0"/>
        <w:spacing w:line="200" w:lineRule="exact"/>
        <w:ind w:left="-18" w:right="140"/>
        <w:rPr>
          <w:szCs w:val="21"/>
        </w:rPr>
      </w:pPr>
    </w:p>
    <w:p w:rsidR="004F6C86" w:rsidRPr="004F6C86" w:rsidRDefault="004F6C86" w:rsidP="004F6C86">
      <w:pPr>
        <w:widowControl w:val="0"/>
        <w:autoSpaceDE w:val="0"/>
        <w:autoSpaceDN w:val="0"/>
        <w:adjustRightInd w:val="0"/>
        <w:ind w:right="140"/>
        <w:rPr>
          <w:szCs w:val="21"/>
        </w:rPr>
      </w:pPr>
      <w:r w:rsidRPr="00122E4F">
        <w:rPr>
          <w:szCs w:val="21"/>
        </w:rPr>
        <w:t>Transfer re</w:t>
      </w:r>
      <w:r w:rsidRPr="00122E4F">
        <w:rPr>
          <w:spacing w:val="-1"/>
          <w:szCs w:val="21"/>
        </w:rPr>
        <w:t>q</w:t>
      </w:r>
      <w:r w:rsidRPr="00122E4F">
        <w:rPr>
          <w:szCs w:val="21"/>
        </w:rPr>
        <w:t>uests will be reviewed and approved or denied on the basis of</w:t>
      </w:r>
      <w:r w:rsidRPr="00122E4F">
        <w:rPr>
          <w:spacing w:val="-1"/>
          <w:szCs w:val="21"/>
        </w:rPr>
        <w:t xml:space="preserve"> </w:t>
      </w:r>
      <w:r w:rsidRPr="00122E4F">
        <w:rPr>
          <w:szCs w:val="21"/>
        </w:rPr>
        <w:t xml:space="preserve">a lottery in the event a </w:t>
      </w:r>
      <w:r w:rsidRPr="00122E4F">
        <w:rPr>
          <w:spacing w:val="-1"/>
          <w:szCs w:val="21"/>
        </w:rPr>
        <w:t>p</w:t>
      </w:r>
      <w:r w:rsidRPr="00122E4F">
        <w:rPr>
          <w:szCs w:val="21"/>
        </w:rPr>
        <w:t>articular school has available space and the nu</w:t>
      </w:r>
      <w:r w:rsidRPr="00122E4F">
        <w:rPr>
          <w:spacing w:val="-2"/>
          <w:szCs w:val="21"/>
        </w:rPr>
        <w:t>m</w:t>
      </w:r>
      <w:r w:rsidRPr="00122E4F">
        <w:rPr>
          <w:szCs w:val="21"/>
        </w:rPr>
        <w:t>ber of transfer</w:t>
      </w:r>
      <w:r w:rsidRPr="00122E4F">
        <w:rPr>
          <w:spacing w:val="-1"/>
          <w:szCs w:val="21"/>
        </w:rPr>
        <w:t xml:space="preserve"> </w:t>
      </w:r>
      <w:r w:rsidRPr="00122E4F">
        <w:rPr>
          <w:szCs w:val="21"/>
        </w:rPr>
        <w:t>requests exceeds the re</w:t>
      </w:r>
      <w:r w:rsidRPr="00122E4F">
        <w:rPr>
          <w:spacing w:val="-2"/>
          <w:szCs w:val="21"/>
        </w:rPr>
        <w:t>m</w:t>
      </w:r>
      <w:r w:rsidRPr="00122E4F">
        <w:rPr>
          <w:szCs w:val="21"/>
        </w:rPr>
        <w:t>aining available capacity.  Once available classroom</w:t>
      </w:r>
      <w:r w:rsidRPr="00122E4F">
        <w:rPr>
          <w:spacing w:val="-2"/>
          <w:szCs w:val="21"/>
        </w:rPr>
        <w:t xml:space="preserve"> </w:t>
      </w:r>
      <w:r w:rsidRPr="00122E4F">
        <w:rPr>
          <w:szCs w:val="21"/>
        </w:rPr>
        <w:t>space is reached at a scho</w:t>
      </w:r>
      <w:r w:rsidRPr="00122E4F">
        <w:rPr>
          <w:spacing w:val="-1"/>
          <w:szCs w:val="21"/>
        </w:rPr>
        <w:t>o</w:t>
      </w:r>
      <w:r w:rsidRPr="00122E4F">
        <w:rPr>
          <w:szCs w:val="21"/>
        </w:rPr>
        <w:t xml:space="preserve">l, no </w:t>
      </w:r>
      <w:r w:rsidRPr="00122E4F">
        <w:rPr>
          <w:spacing w:val="-2"/>
          <w:szCs w:val="21"/>
        </w:rPr>
        <w:t>m</w:t>
      </w:r>
      <w:r w:rsidRPr="00122E4F">
        <w:rPr>
          <w:szCs w:val="21"/>
        </w:rPr>
        <w:t>ore tra</w:t>
      </w:r>
      <w:r w:rsidRPr="00122E4F">
        <w:rPr>
          <w:spacing w:val="-1"/>
          <w:szCs w:val="21"/>
        </w:rPr>
        <w:t>n</w:t>
      </w:r>
      <w:r w:rsidRPr="00122E4F">
        <w:rPr>
          <w:szCs w:val="21"/>
        </w:rPr>
        <w:t xml:space="preserve">sfers will be accepted at that </w:t>
      </w:r>
      <w:r w:rsidRPr="00122E4F">
        <w:rPr>
          <w:spacing w:val="-1"/>
          <w:szCs w:val="21"/>
        </w:rPr>
        <w:t>s</w:t>
      </w:r>
      <w:r w:rsidRPr="00122E4F">
        <w:rPr>
          <w:szCs w:val="21"/>
        </w:rPr>
        <w:t xml:space="preserve">chool.  Since it is possible that you </w:t>
      </w:r>
      <w:r w:rsidRPr="00122E4F">
        <w:rPr>
          <w:spacing w:val="-2"/>
          <w:szCs w:val="21"/>
        </w:rPr>
        <w:t>m</w:t>
      </w:r>
      <w:r w:rsidRPr="00122E4F">
        <w:rPr>
          <w:szCs w:val="21"/>
        </w:rPr>
        <w:t xml:space="preserve">ay not receive your first choice, you </w:t>
      </w:r>
      <w:r w:rsidRPr="00122E4F">
        <w:rPr>
          <w:spacing w:val="-2"/>
          <w:szCs w:val="21"/>
        </w:rPr>
        <w:t>m</w:t>
      </w:r>
      <w:r w:rsidRPr="00122E4F">
        <w:rPr>
          <w:szCs w:val="21"/>
        </w:rPr>
        <w:t xml:space="preserve">ay </w:t>
      </w:r>
      <w:r w:rsidRPr="00122E4F">
        <w:rPr>
          <w:spacing w:val="2"/>
          <w:szCs w:val="21"/>
        </w:rPr>
        <w:t>i</w:t>
      </w:r>
      <w:r w:rsidRPr="00122E4F">
        <w:rPr>
          <w:szCs w:val="21"/>
        </w:rPr>
        <w:t xml:space="preserve">ndicate </w:t>
      </w:r>
      <w:r w:rsidRPr="00122E4F">
        <w:rPr>
          <w:spacing w:val="-2"/>
          <w:szCs w:val="21"/>
        </w:rPr>
        <w:t>m</w:t>
      </w:r>
      <w:r w:rsidRPr="00122E4F">
        <w:rPr>
          <w:szCs w:val="21"/>
        </w:rPr>
        <w:t>o</w:t>
      </w:r>
      <w:r w:rsidRPr="00122E4F">
        <w:rPr>
          <w:spacing w:val="2"/>
          <w:szCs w:val="21"/>
        </w:rPr>
        <w:t>r</w:t>
      </w:r>
      <w:r w:rsidRPr="00122E4F">
        <w:rPr>
          <w:szCs w:val="21"/>
        </w:rPr>
        <w:t>e than one choice on the enclosed Transfer Request For</w:t>
      </w:r>
      <w:r w:rsidRPr="00122E4F">
        <w:rPr>
          <w:spacing w:val="-2"/>
          <w:szCs w:val="21"/>
        </w:rPr>
        <w:t>m</w:t>
      </w:r>
      <w:r w:rsidRPr="00122E4F">
        <w:rPr>
          <w:szCs w:val="21"/>
        </w:rPr>
        <w:t>.</w:t>
      </w:r>
    </w:p>
    <w:p w:rsidR="006915B1" w:rsidRPr="00CF3B97" w:rsidRDefault="006915B1" w:rsidP="006915B1"/>
    <w:p w:rsidR="006915B1" w:rsidRPr="00CF3B97" w:rsidRDefault="006915B1" w:rsidP="006915B1">
      <w:pPr>
        <w:rPr>
          <w:color w:val="000000"/>
        </w:rPr>
      </w:pPr>
      <w:r w:rsidRPr="00CF3B97">
        <w:rPr>
          <w:color w:val="000000"/>
        </w:rPr>
        <w:t>You will be notified by _________________________ (</w:t>
      </w:r>
      <w:r w:rsidRPr="00CF3B97">
        <w:rPr>
          <w:i/>
          <w:color w:val="000000"/>
        </w:rPr>
        <w:t>type of notification</w:t>
      </w:r>
      <w:r w:rsidRPr="00CF3B97">
        <w:rPr>
          <w:color w:val="000000"/>
        </w:rPr>
        <w:t xml:space="preserve">) </w:t>
      </w:r>
      <w:r>
        <w:t xml:space="preserve">of </w:t>
      </w:r>
      <w:r>
        <w:rPr>
          <w:color w:val="000000"/>
        </w:rPr>
        <w:t xml:space="preserve">the final </w:t>
      </w:r>
      <w:r w:rsidRPr="00372C95">
        <w:rPr>
          <w:color w:val="000000"/>
        </w:rPr>
        <w:t xml:space="preserve">decision </w:t>
      </w:r>
      <w:r w:rsidRPr="00CF3B97">
        <w:rPr>
          <w:color w:val="000000"/>
        </w:rPr>
        <w:t>regarding your transfer request.  If the request is granted, notification will include the school</w:t>
      </w:r>
      <w:r w:rsidRPr="00CF3B97">
        <w:rPr>
          <w:b/>
          <w:i/>
          <w:color w:val="000000"/>
        </w:rPr>
        <w:t xml:space="preserve"> </w:t>
      </w:r>
      <w:r>
        <w:rPr>
          <w:color w:val="000000"/>
        </w:rPr>
        <w:t>your child will attend.</w:t>
      </w:r>
    </w:p>
    <w:p w:rsidR="006915B1" w:rsidRPr="00CF3B97" w:rsidRDefault="006915B1" w:rsidP="006915B1">
      <w:pPr>
        <w:rPr>
          <w:color w:val="000000"/>
        </w:rPr>
      </w:pPr>
    </w:p>
    <w:p w:rsidR="006915B1" w:rsidRPr="00CF3B97" w:rsidRDefault="006915B1" w:rsidP="006915B1">
      <w:pPr>
        <w:widowControl w:val="0"/>
        <w:autoSpaceDE w:val="0"/>
        <w:autoSpaceDN w:val="0"/>
        <w:adjustRightInd w:val="0"/>
        <w:rPr>
          <w:color w:val="000000"/>
        </w:rPr>
      </w:pPr>
      <w:r w:rsidRPr="00CF3B97">
        <w:rPr>
          <w:color w:val="000000"/>
        </w:rPr>
        <w:t>If you have additional questions or concerns, please contact the person listed below:</w:t>
      </w:r>
    </w:p>
    <w:p w:rsidR="006915B1" w:rsidRPr="00CF3B97" w:rsidRDefault="006915B1" w:rsidP="006915B1">
      <w:pPr>
        <w:widowControl w:val="0"/>
        <w:autoSpaceDE w:val="0"/>
        <w:autoSpaceDN w:val="0"/>
        <w:adjustRightInd w:val="0"/>
        <w:rPr>
          <w:color w:val="000000"/>
        </w:rPr>
      </w:pPr>
    </w:p>
    <w:p w:rsidR="006915B1" w:rsidRPr="00CF3B97" w:rsidRDefault="006915B1" w:rsidP="006915B1">
      <w:pPr>
        <w:widowControl w:val="0"/>
        <w:tabs>
          <w:tab w:val="left" w:leader="underscore" w:pos="5760"/>
          <w:tab w:val="right" w:leader="underscore" w:pos="10800"/>
        </w:tabs>
        <w:autoSpaceDE w:val="0"/>
        <w:autoSpaceDN w:val="0"/>
        <w:adjustRightInd w:val="0"/>
        <w:rPr>
          <w:color w:val="000000"/>
        </w:rPr>
      </w:pPr>
      <w:r w:rsidRPr="00CF3B97">
        <w:rPr>
          <w:color w:val="000000"/>
        </w:rPr>
        <w:t>Name:</w:t>
      </w:r>
      <w:r w:rsidRPr="00CF3B97">
        <w:rPr>
          <w:color w:val="000000"/>
        </w:rPr>
        <w:tab/>
        <w:t>Title:</w:t>
      </w:r>
      <w:r w:rsidRPr="00CF3B97">
        <w:rPr>
          <w:color w:val="000000"/>
        </w:rPr>
        <w:tab/>
      </w:r>
    </w:p>
    <w:p w:rsidR="006915B1" w:rsidRPr="00CF3B97" w:rsidRDefault="006915B1" w:rsidP="006915B1">
      <w:pPr>
        <w:widowControl w:val="0"/>
        <w:tabs>
          <w:tab w:val="left" w:leader="underscore" w:pos="5760"/>
          <w:tab w:val="right" w:leader="underscore" w:pos="10800"/>
        </w:tabs>
        <w:autoSpaceDE w:val="0"/>
        <w:autoSpaceDN w:val="0"/>
        <w:adjustRightInd w:val="0"/>
        <w:rPr>
          <w:color w:val="000000"/>
        </w:rPr>
      </w:pPr>
    </w:p>
    <w:p w:rsidR="006915B1" w:rsidRPr="00CF3B97" w:rsidRDefault="006915B1" w:rsidP="006915B1">
      <w:pPr>
        <w:widowControl w:val="0"/>
        <w:tabs>
          <w:tab w:val="left" w:leader="underscore" w:pos="5760"/>
          <w:tab w:val="right" w:leader="underscore" w:pos="10800"/>
        </w:tabs>
        <w:autoSpaceDE w:val="0"/>
        <w:autoSpaceDN w:val="0"/>
        <w:adjustRightInd w:val="0"/>
        <w:rPr>
          <w:color w:val="000000"/>
        </w:rPr>
      </w:pPr>
      <w:r w:rsidRPr="00CF3B97">
        <w:rPr>
          <w:color w:val="000000"/>
        </w:rPr>
        <w:t>Email:</w:t>
      </w:r>
      <w:r w:rsidRPr="00CF3B97">
        <w:rPr>
          <w:color w:val="000000"/>
        </w:rPr>
        <w:tab/>
        <w:t>Phone:</w:t>
      </w:r>
      <w:r w:rsidRPr="00CF3B97">
        <w:rPr>
          <w:color w:val="000000"/>
        </w:rPr>
        <w:tab/>
      </w:r>
    </w:p>
    <w:p w:rsidR="006915B1" w:rsidRPr="00CF3B97" w:rsidRDefault="006915B1" w:rsidP="006915B1">
      <w:pPr>
        <w:widowControl w:val="0"/>
        <w:autoSpaceDE w:val="0"/>
        <w:autoSpaceDN w:val="0"/>
        <w:adjustRightInd w:val="0"/>
        <w:rPr>
          <w:color w:val="000000"/>
        </w:rPr>
      </w:pPr>
    </w:p>
    <w:p w:rsidR="006915B1" w:rsidRDefault="006915B1" w:rsidP="006915B1">
      <w:pPr>
        <w:widowControl w:val="0"/>
        <w:autoSpaceDE w:val="0"/>
        <w:autoSpaceDN w:val="0"/>
        <w:adjustRightInd w:val="0"/>
        <w:rPr>
          <w:color w:val="000000"/>
        </w:rPr>
      </w:pPr>
      <w:r w:rsidRPr="00CF3B97">
        <w:rPr>
          <w:color w:val="000000"/>
        </w:rPr>
        <w:t>Thank you,</w:t>
      </w:r>
    </w:p>
    <w:p w:rsidR="005F444B" w:rsidRPr="00CF3B97" w:rsidRDefault="005F444B" w:rsidP="006915B1">
      <w:pPr>
        <w:widowControl w:val="0"/>
        <w:autoSpaceDE w:val="0"/>
        <w:autoSpaceDN w:val="0"/>
        <w:adjustRightInd w:val="0"/>
        <w:rPr>
          <w:color w:val="000000"/>
        </w:rPr>
      </w:pPr>
    </w:p>
    <w:p w:rsidR="006915B1" w:rsidRPr="00CF3B97" w:rsidRDefault="006915B1" w:rsidP="006915B1">
      <w:pPr>
        <w:widowControl w:val="0"/>
        <w:tabs>
          <w:tab w:val="left" w:leader="underscore" w:pos="4320"/>
        </w:tabs>
        <w:autoSpaceDE w:val="0"/>
        <w:autoSpaceDN w:val="0"/>
        <w:adjustRightInd w:val="0"/>
        <w:rPr>
          <w:color w:val="000000"/>
        </w:rPr>
      </w:pPr>
      <w:r w:rsidRPr="00CF3B97">
        <w:rPr>
          <w:color w:val="000000"/>
        </w:rPr>
        <w:tab/>
      </w:r>
    </w:p>
    <w:p w:rsidR="006915B1" w:rsidRPr="00CF3B97" w:rsidRDefault="005F444B" w:rsidP="006915B1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  <w:r w:rsidR="006915B1" w:rsidRPr="00CF3B97">
        <w:rPr>
          <w:color w:val="000000"/>
        </w:rPr>
        <w:t>District/School Administrator’s Signature</w:t>
      </w:r>
    </w:p>
    <w:p w:rsidR="00125D69" w:rsidRDefault="00125D69" w:rsidP="00125D69">
      <w:pPr>
        <w:widowControl w:val="0"/>
        <w:autoSpaceDE w:val="0"/>
        <w:autoSpaceDN w:val="0"/>
        <w:adjustRightInd w:val="0"/>
        <w:spacing w:before="29"/>
        <w:ind w:right="140"/>
        <w:jc w:val="center"/>
        <w:rPr>
          <w:b/>
          <w:spacing w:val="-8"/>
          <w:sz w:val="25"/>
          <w:szCs w:val="25"/>
        </w:rPr>
      </w:pPr>
      <w:r w:rsidRPr="007B1770">
        <w:rPr>
          <w:b/>
          <w:sz w:val="25"/>
          <w:szCs w:val="25"/>
        </w:rPr>
        <w:lastRenderedPageBreak/>
        <w:t xml:space="preserve">__________________________________ </w:t>
      </w:r>
      <w:r w:rsidRPr="007B1770">
        <w:rPr>
          <w:b/>
          <w:i/>
          <w:sz w:val="25"/>
          <w:szCs w:val="25"/>
        </w:rPr>
        <w:t>(school district)</w:t>
      </w:r>
    </w:p>
    <w:p w:rsidR="00125D69" w:rsidRDefault="00125D69" w:rsidP="00125D69">
      <w:pPr>
        <w:widowControl w:val="0"/>
        <w:autoSpaceDE w:val="0"/>
        <w:autoSpaceDN w:val="0"/>
        <w:adjustRightInd w:val="0"/>
        <w:spacing w:before="29"/>
        <w:ind w:right="140"/>
        <w:jc w:val="center"/>
        <w:rPr>
          <w:b/>
          <w:bCs/>
        </w:rPr>
      </w:pPr>
      <w:r>
        <w:rPr>
          <w:b/>
          <w:bCs/>
        </w:rPr>
        <w:t>Li</w:t>
      </w:r>
      <w:r>
        <w:rPr>
          <w:b/>
          <w:bCs/>
          <w:spacing w:val="-1"/>
        </w:rPr>
        <w:t>s</w:t>
      </w:r>
      <w:r>
        <w:rPr>
          <w:b/>
          <w:bCs/>
        </w:rPr>
        <w:t xml:space="preserve">t of Schools </w:t>
      </w:r>
      <w:r>
        <w:rPr>
          <w:b/>
          <w:bCs/>
          <w:spacing w:val="-2"/>
        </w:rPr>
        <w:t>w</w:t>
      </w:r>
      <w:r>
        <w:rPr>
          <w:b/>
          <w:bCs/>
          <w:spacing w:val="1"/>
        </w:rPr>
        <w:t>i</w:t>
      </w:r>
      <w:r>
        <w:rPr>
          <w:b/>
          <w:bCs/>
        </w:rPr>
        <w:t>th Space for Public School Choice</w:t>
      </w:r>
    </w:p>
    <w:p w:rsidR="00125D69" w:rsidRDefault="00125D69" w:rsidP="00125D69">
      <w:pPr>
        <w:widowControl w:val="0"/>
        <w:autoSpaceDE w:val="0"/>
        <w:autoSpaceDN w:val="0"/>
        <w:adjustRightInd w:val="0"/>
        <w:spacing w:before="29"/>
        <w:ind w:right="140"/>
        <w:rPr>
          <w:b/>
          <w:bCs/>
        </w:rPr>
      </w:pPr>
    </w:p>
    <w:p w:rsidR="00125D69" w:rsidRDefault="00125D69" w:rsidP="00125D69">
      <w:pPr>
        <w:widowControl w:val="0"/>
        <w:autoSpaceDE w:val="0"/>
        <w:autoSpaceDN w:val="0"/>
        <w:adjustRightInd w:val="0"/>
        <w:spacing w:before="29"/>
        <w:ind w:right="140"/>
        <w:rPr>
          <w:b/>
          <w:bCs/>
        </w:rPr>
      </w:pPr>
      <w:r>
        <w:rPr>
          <w:b/>
          <w:bCs/>
        </w:rPr>
        <w:t>Elementary School(s) with capacity (by grade):</w:t>
      </w:r>
    </w:p>
    <w:p w:rsidR="00125D69" w:rsidRDefault="00125D69" w:rsidP="00125D69">
      <w:pPr>
        <w:widowControl w:val="0"/>
        <w:autoSpaceDE w:val="0"/>
        <w:autoSpaceDN w:val="0"/>
        <w:adjustRightInd w:val="0"/>
        <w:spacing w:before="29"/>
        <w:ind w:right="140"/>
        <w:rPr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0"/>
        <w:gridCol w:w="9880"/>
      </w:tblGrid>
      <w:tr w:rsidR="00125D69" w:rsidTr="005F444B">
        <w:tc>
          <w:tcPr>
            <w:tcW w:w="101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988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School</w:t>
            </w:r>
          </w:p>
        </w:tc>
      </w:tr>
      <w:tr w:rsidR="00125D69" w:rsidTr="005F444B">
        <w:tc>
          <w:tcPr>
            <w:tcW w:w="101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988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</w:rPr>
            </w:pPr>
          </w:p>
        </w:tc>
      </w:tr>
      <w:tr w:rsidR="00125D69" w:rsidTr="005F444B">
        <w:tc>
          <w:tcPr>
            <w:tcW w:w="101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88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</w:rPr>
            </w:pPr>
          </w:p>
        </w:tc>
      </w:tr>
      <w:tr w:rsidR="00125D69" w:rsidTr="005F444B">
        <w:tc>
          <w:tcPr>
            <w:tcW w:w="101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88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</w:rPr>
            </w:pPr>
          </w:p>
        </w:tc>
      </w:tr>
      <w:tr w:rsidR="00125D69" w:rsidTr="005F444B">
        <w:tc>
          <w:tcPr>
            <w:tcW w:w="101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88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</w:rPr>
            </w:pPr>
          </w:p>
        </w:tc>
      </w:tr>
      <w:tr w:rsidR="00125D69" w:rsidTr="005F444B">
        <w:tc>
          <w:tcPr>
            <w:tcW w:w="101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88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</w:rPr>
            </w:pPr>
          </w:p>
        </w:tc>
      </w:tr>
      <w:tr w:rsidR="00125D69" w:rsidTr="005F444B">
        <w:tc>
          <w:tcPr>
            <w:tcW w:w="101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88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</w:rPr>
            </w:pPr>
          </w:p>
        </w:tc>
      </w:tr>
    </w:tbl>
    <w:p w:rsidR="00125D69" w:rsidRPr="007B1770" w:rsidRDefault="00125D69" w:rsidP="00125D69">
      <w:pPr>
        <w:widowControl w:val="0"/>
        <w:autoSpaceDE w:val="0"/>
        <w:autoSpaceDN w:val="0"/>
        <w:adjustRightInd w:val="0"/>
        <w:spacing w:before="29"/>
        <w:ind w:right="140"/>
        <w:rPr>
          <w:b/>
          <w:bCs/>
        </w:rPr>
      </w:pP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1010"/>
        <w:gridCol w:w="9790"/>
      </w:tblGrid>
      <w:tr w:rsidR="00125D69" w:rsidTr="005F444B">
        <w:tc>
          <w:tcPr>
            <w:tcW w:w="101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979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School</w:t>
            </w:r>
          </w:p>
        </w:tc>
      </w:tr>
      <w:tr w:rsidR="00125D69" w:rsidTr="005F444B">
        <w:tc>
          <w:tcPr>
            <w:tcW w:w="101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979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</w:rPr>
            </w:pPr>
          </w:p>
        </w:tc>
      </w:tr>
      <w:tr w:rsidR="00125D69" w:rsidTr="005F444B">
        <w:tc>
          <w:tcPr>
            <w:tcW w:w="101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79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</w:rPr>
            </w:pPr>
          </w:p>
        </w:tc>
      </w:tr>
      <w:tr w:rsidR="00125D69" w:rsidTr="005F444B">
        <w:tc>
          <w:tcPr>
            <w:tcW w:w="101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79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</w:rPr>
            </w:pPr>
          </w:p>
        </w:tc>
      </w:tr>
      <w:tr w:rsidR="00125D69" w:rsidTr="005F444B">
        <w:tc>
          <w:tcPr>
            <w:tcW w:w="101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79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</w:rPr>
            </w:pPr>
          </w:p>
        </w:tc>
      </w:tr>
      <w:tr w:rsidR="00125D69" w:rsidTr="005F444B">
        <w:tc>
          <w:tcPr>
            <w:tcW w:w="101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79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</w:rPr>
            </w:pPr>
          </w:p>
        </w:tc>
      </w:tr>
      <w:tr w:rsidR="00125D69" w:rsidTr="005F444B">
        <w:tc>
          <w:tcPr>
            <w:tcW w:w="101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79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</w:rPr>
            </w:pPr>
          </w:p>
        </w:tc>
      </w:tr>
    </w:tbl>
    <w:p w:rsidR="00125D69" w:rsidRDefault="00125D69" w:rsidP="00125D69">
      <w:pPr>
        <w:widowControl w:val="0"/>
        <w:autoSpaceDE w:val="0"/>
        <w:autoSpaceDN w:val="0"/>
        <w:adjustRightInd w:val="0"/>
        <w:spacing w:before="29"/>
        <w:ind w:right="140"/>
        <w:rPr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0"/>
        <w:gridCol w:w="9880"/>
      </w:tblGrid>
      <w:tr w:rsidR="00125D69" w:rsidTr="005F444B">
        <w:tc>
          <w:tcPr>
            <w:tcW w:w="101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988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School</w:t>
            </w:r>
          </w:p>
        </w:tc>
      </w:tr>
      <w:tr w:rsidR="00125D69" w:rsidTr="005F444B">
        <w:tc>
          <w:tcPr>
            <w:tcW w:w="101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</w:p>
        </w:tc>
        <w:tc>
          <w:tcPr>
            <w:tcW w:w="988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</w:rPr>
            </w:pPr>
          </w:p>
        </w:tc>
      </w:tr>
      <w:tr w:rsidR="00125D69" w:rsidTr="005F444B">
        <w:tc>
          <w:tcPr>
            <w:tcW w:w="101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88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</w:rPr>
            </w:pPr>
          </w:p>
        </w:tc>
      </w:tr>
      <w:tr w:rsidR="00125D69" w:rsidTr="005F444B">
        <w:tc>
          <w:tcPr>
            <w:tcW w:w="101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88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</w:rPr>
            </w:pPr>
          </w:p>
        </w:tc>
      </w:tr>
      <w:tr w:rsidR="00125D69" w:rsidTr="005F444B">
        <w:tc>
          <w:tcPr>
            <w:tcW w:w="101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88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</w:rPr>
            </w:pPr>
          </w:p>
        </w:tc>
      </w:tr>
      <w:tr w:rsidR="00125D69" w:rsidTr="005F444B">
        <w:tc>
          <w:tcPr>
            <w:tcW w:w="101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88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</w:rPr>
            </w:pPr>
          </w:p>
        </w:tc>
      </w:tr>
      <w:tr w:rsidR="00125D69" w:rsidTr="005F444B">
        <w:tc>
          <w:tcPr>
            <w:tcW w:w="101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88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</w:rPr>
            </w:pPr>
          </w:p>
        </w:tc>
      </w:tr>
    </w:tbl>
    <w:p w:rsidR="00262441" w:rsidRDefault="00262441" w:rsidP="00262441">
      <w:pPr>
        <w:rPr>
          <w:i/>
          <w:sz w:val="19"/>
          <w:szCs w:val="19"/>
        </w:rPr>
      </w:pPr>
    </w:p>
    <w:p w:rsidR="00125D69" w:rsidRDefault="00125D69" w:rsidP="00125D69">
      <w:pPr>
        <w:widowControl w:val="0"/>
        <w:autoSpaceDE w:val="0"/>
        <w:autoSpaceDN w:val="0"/>
        <w:adjustRightInd w:val="0"/>
        <w:spacing w:before="29"/>
        <w:ind w:right="140"/>
        <w:rPr>
          <w:b/>
          <w:bCs/>
        </w:rPr>
      </w:pPr>
      <w:r>
        <w:rPr>
          <w:b/>
          <w:bCs/>
        </w:rPr>
        <w:t>Middle &amp; High School(s)</w:t>
      </w:r>
      <w:r w:rsidRPr="00125D69">
        <w:rPr>
          <w:b/>
          <w:bCs/>
        </w:rPr>
        <w:t xml:space="preserve"> </w:t>
      </w:r>
      <w:r>
        <w:rPr>
          <w:b/>
          <w:bCs/>
        </w:rPr>
        <w:t>with capacity (by grade):</w:t>
      </w:r>
    </w:p>
    <w:p w:rsidR="00125D69" w:rsidRDefault="00125D69" w:rsidP="00125D69">
      <w:pPr>
        <w:widowControl w:val="0"/>
        <w:autoSpaceDE w:val="0"/>
        <w:autoSpaceDN w:val="0"/>
        <w:adjustRightInd w:val="0"/>
        <w:spacing w:before="29"/>
        <w:ind w:right="140"/>
        <w:rPr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0"/>
        <w:gridCol w:w="9880"/>
      </w:tblGrid>
      <w:tr w:rsidR="00125D69" w:rsidTr="005F444B">
        <w:tc>
          <w:tcPr>
            <w:tcW w:w="101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Grade</w:t>
            </w:r>
          </w:p>
        </w:tc>
        <w:tc>
          <w:tcPr>
            <w:tcW w:w="988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School</w:t>
            </w:r>
          </w:p>
        </w:tc>
      </w:tr>
      <w:tr w:rsidR="00125D69" w:rsidTr="005F444B">
        <w:tc>
          <w:tcPr>
            <w:tcW w:w="101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88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</w:rPr>
            </w:pPr>
          </w:p>
        </w:tc>
      </w:tr>
      <w:tr w:rsidR="00125D69" w:rsidTr="005F444B">
        <w:tc>
          <w:tcPr>
            <w:tcW w:w="101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88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</w:rPr>
            </w:pPr>
          </w:p>
        </w:tc>
      </w:tr>
      <w:tr w:rsidR="00125D69" w:rsidTr="005F444B">
        <w:tc>
          <w:tcPr>
            <w:tcW w:w="101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88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</w:rPr>
            </w:pPr>
          </w:p>
        </w:tc>
      </w:tr>
      <w:tr w:rsidR="00125D69" w:rsidTr="005F444B">
        <w:tc>
          <w:tcPr>
            <w:tcW w:w="101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88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</w:rPr>
            </w:pPr>
          </w:p>
        </w:tc>
      </w:tr>
      <w:tr w:rsidR="00125D69" w:rsidTr="005F444B">
        <w:tc>
          <w:tcPr>
            <w:tcW w:w="101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88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</w:rPr>
            </w:pPr>
          </w:p>
        </w:tc>
      </w:tr>
      <w:tr w:rsidR="00125D69" w:rsidTr="005F444B">
        <w:tc>
          <w:tcPr>
            <w:tcW w:w="101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88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</w:rPr>
            </w:pPr>
          </w:p>
        </w:tc>
      </w:tr>
      <w:tr w:rsidR="00125D69" w:rsidTr="005F444B">
        <w:tc>
          <w:tcPr>
            <w:tcW w:w="101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880" w:type="dxa"/>
          </w:tcPr>
          <w:p w:rsidR="00125D69" w:rsidRDefault="00125D69" w:rsidP="005F444B">
            <w:pPr>
              <w:widowControl w:val="0"/>
              <w:autoSpaceDE w:val="0"/>
              <w:autoSpaceDN w:val="0"/>
              <w:adjustRightInd w:val="0"/>
              <w:spacing w:before="29"/>
              <w:ind w:right="140"/>
              <w:rPr>
                <w:b/>
                <w:bCs/>
              </w:rPr>
            </w:pPr>
          </w:p>
        </w:tc>
      </w:tr>
    </w:tbl>
    <w:p w:rsidR="00125D69" w:rsidRPr="00262441" w:rsidRDefault="00125D69" w:rsidP="00262441">
      <w:pPr>
        <w:rPr>
          <w:i/>
          <w:sz w:val="19"/>
          <w:szCs w:val="19"/>
        </w:rPr>
      </w:pPr>
    </w:p>
    <w:sectPr w:rsidR="00125D69" w:rsidRPr="00262441" w:rsidSect="005F444B">
      <w:headerReference w:type="default" r:id="rId11"/>
      <w:footerReference w:type="default" r:id="rId12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44B" w:rsidRDefault="005F444B" w:rsidP="007D30BC">
      <w:r>
        <w:separator/>
      </w:r>
    </w:p>
  </w:endnote>
  <w:endnote w:type="continuationSeparator" w:id="0">
    <w:p w:rsidR="005F444B" w:rsidRDefault="005F444B" w:rsidP="007D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44B" w:rsidRDefault="005F444B" w:rsidP="005F444B">
    <w:pPr>
      <w:pStyle w:val="Footer"/>
      <w:jc w:val="center"/>
      <w:rPr>
        <w:sz w:val="20"/>
        <w:szCs w:val="16"/>
      </w:rPr>
    </w:pPr>
    <w:r>
      <w:rPr>
        <w:sz w:val="20"/>
        <w:szCs w:val="16"/>
      </w:rPr>
      <w:t>Dr. John D. Barge, State School Superintendent</w:t>
    </w:r>
  </w:p>
  <w:p w:rsidR="005F444B" w:rsidRDefault="005F444B" w:rsidP="005F444B">
    <w:pPr>
      <w:jc w:val="center"/>
      <w:rPr>
        <w:sz w:val="20"/>
        <w:szCs w:val="16"/>
      </w:rPr>
    </w:pPr>
    <w:r>
      <w:rPr>
        <w:sz w:val="20"/>
        <w:szCs w:val="16"/>
      </w:rPr>
      <w:t xml:space="preserve">May 8, 2014 </w:t>
    </w:r>
    <w:r>
      <w:rPr>
        <w:b/>
        <w:sz w:val="20"/>
        <w:szCs w:val="16"/>
      </w:rPr>
      <w:t>∙</w:t>
    </w:r>
    <w:r>
      <w:rPr>
        <w:sz w:val="20"/>
        <w:szCs w:val="16"/>
      </w:rPr>
      <w:t xml:space="preserve"> Page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</w:instrText>
    </w:r>
    <w:r>
      <w:rPr>
        <w:sz w:val="20"/>
        <w:szCs w:val="16"/>
      </w:rPr>
      <w:fldChar w:fldCharType="separate"/>
    </w:r>
    <w:r w:rsidR="008B77A2">
      <w:rPr>
        <w:noProof/>
        <w:sz w:val="20"/>
        <w:szCs w:val="16"/>
      </w:rPr>
      <w:t>1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of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</w:instrText>
    </w:r>
    <w:r>
      <w:rPr>
        <w:sz w:val="20"/>
        <w:szCs w:val="16"/>
      </w:rPr>
      <w:fldChar w:fldCharType="separate"/>
    </w:r>
    <w:r w:rsidR="008B77A2">
      <w:rPr>
        <w:noProof/>
        <w:sz w:val="20"/>
        <w:szCs w:val="16"/>
      </w:rPr>
      <w:t>2</w:t>
    </w:r>
    <w:r>
      <w:rPr>
        <w:sz w:val="20"/>
        <w:szCs w:val="16"/>
      </w:rPr>
      <w:fldChar w:fldCharType="end"/>
    </w:r>
  </w:p>
  <w:p w:rsidR="005F444B" w:rsidRPr="005F444B" w:rsidRDefault="005F444B" w:rsidP="005F44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44B" w:rsidRDefault="005F444B" w:rsidP="007D30BC">
      <w:r>
        <w:separator/>
      </w:r>
    </w:p>
  </w:footnote>
  <w:footnote w:type="continuationSeparator" w:id="0">
    <w:p w:rsidR="005F444B" w:rsidRDefault="005F444B" w:rsidP="007D3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44B" w:rsidRPr="00744B03" w:rsidRDefault="005F444B" w:rsidP="00DD66F5">
    <w:pPr>
      <w:pStyle w:val="Header"/>
      <w:jc w:val="center"/>
      <w:rPr>
        <w:b/>
      </w:rPr>
    </w:pPr>
    <w:r w:rsidRPr="00744B03">
      <w:rPr>
        <w:b/>
      </w:rPr>
      <w:t xml:space="preserve">Georgia Department of Education </w:t>
    </w:r>
  </w:p>
  <w:p w:rsidR="005F444B" w:rsidRPr="00744B03" w:rsidRDefault="005F444B" w:rsidP="00DD66F5">
    <w:pPr>
      <w:pStyle w:val="Header"/>
      <w:jc w:val="center"/>
      <w:rPr>
        <w:b/>
      </w:rPr>
    </w:pPr>
    <w:r>
      <w:rPr>
        <w:b/>
      </w:rPr>
      <w:t>Parent Notification Template</w:t>
    </w:r>
  </w:p>
  <w:p w:rsidR="005F444B" w:rsidRDefault="005F444B" w:rsidP="00DD66F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BC"/>
    <w:rsid w:val="000871F1"/>
    <w:rsid w:val="000F7484"/>
    <w:rsid w:val="00125D69"/>
    <w:rsid w:val="0014310A"/>
    <w:rsid w:val="00262441"/>
    <w:rsid w:val="002705FF"/>
    <w:rsid w:val="00273A20"/>
    <w:rsid w:val="003F374E"/>
    <w:rsid w:val="00412159"/>
    <w:rsid w:val="004F6C86"/>
    <w:rsid w:val="00523426"/>
    <w:rsid w:val="00566973"/>
    <w:rsid w:val="00574730"/>
    <w:rsid w:val="005C6F96"/>
    <w:rsid w:val="005F444B"/>
    <w:rsid w:val="006915B1"/>
    <w:rsid w:val="006B59B7"/>
    <w:rsid w:val="00781757"/>
    <w:rsid w:val="007C3065"/>
    <w:rsid w:val="007D30BC"/>
    <w:rsid w:val="00820F6C"/>
    <w:rsid w:val="00841941"/>
    <w:rsid w:val="00844270"/>
    <w:rsid w:val="008B77A2"/>
    <w:rsid w:val="00912D7C"/>
    <w:rsid w:val="009A61A7"/>
    <w:rsid w:val="009D7DF8"/>
    <w:rsid w:val="009F5299"/>
    <w:rsid w:val="00A469F7"/>
    <w:rsid w:val="00AB168E"/>
    <w:rsid w:val="00B0260F"/>
    <w:rsid w:val="00B35075"/>
    <w:rsid w:val="00BB3366"/>
    <w:rsid w:val="00C13CA5"/>
    <w:rsid w:val="00D80A1B"/>
    <w:rsid w:val="00D91DFB"/>
    <w:rsid w:val="00DD66F5"/>
    <w:rsid w:val="00E95AAE"/>
    <w:rsid w:val="00F5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3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0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0B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0B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0B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3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0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0B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25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3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0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0B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0B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0B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3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0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0B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25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b7527f4a-27d2-4365-bb00-5557e26fcc68" xsi:nil="true"/>
    <Page xmlns="b7527f4a-27d2-4365-bb00-5557e26fcc6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2E4C403378F47A618332D9916A030" ma:contentTypeVersion="3" ma:contentTypeDescription="Create a new document." ma:contentTypeScope="" ma:versionID="6ac4b79b0382c3939450016a27d0129a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b7527f4a-27d2-4365-bb00-5557e26fcc68" targetNamespace="http://schemas.microsoft.com/office/2006/metadata/properties" ma:root="true" ma:fieldsID="cde36a88d8ed0dc029bb35ffa8089f11" ns1:_="" ns2:_="" ns3:_="">
    <xsd:import namespace="http://schemas.microsoft.com/sharepoint/v3"/>
    <xsd:import namespace="1d496aed-39d0-4758-b3cf-4e4773287716"/>
    <xsd:import namespace="b7527f4a-27d2-4365-bb00-5557e26fcc6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7f4a-27d2-4365-bb00-5557e26fcc68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f4ebcf08-5b0d-4472-bae5-a80e8e51b02c}" ma:internalName="Page" ma:web="eea8ad8c-e1e5-411d-8561-105e2a5e3075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C7CBE-1CA2-4D74-9647-39D7FB30F95F}"/>
</file>

<file path=customXml/itemProps2.xml><?xml version="1.0" encoding="utf-8"?>
<ds:datastoreItem xmlns:ds="http://schemas.openxmlformats.org/officeDocument/2006/customXml" ds:itemID="{12ADC642-F483-479E-A7B2-742CF9DBC67A}"/>
</file>

<file path=customXml/itemProps3.xml><?xml version="1.0" encoding="utf-8"?>
<ds:datastoreItem xmlns:ds="http://schemas.openxmlformats.org/officeDocument/2006/customXml" ds:itemID="{EC739C89-45A2-49C8-B284-FB3989AB8D19}"/>
</file>

<file path=customXml/itemProps4.xml><?xml version="1.0" encoding="utf-8"?>
<ds:datastoreItem xmlns:ds="http://schemas.openxmlformats.org/officeDocument/2006/customXml" ds:itemID="{160959F6-3AE7-4764-8863-722B4D4858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470</Words>
  <Characters>2557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Bergsing</dc:creator>
  <cp:lastModifiedBy>GaDOE</cp:lastModifiedBy>
  <cp:revision>8</cp:revision>
  <dcterms:created xsi:type="dcterms:W3CDTF">2014-05-07T20:51:00Z</dcterms:created>
  <dcterms:modified xsi:type="dcterms:W3CDTF">2014-05-29T16:21:00Z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0x0101001D12E4C403378F47A618332D9916A030</vt:lpwstr>
  </property>
</Properties>
</file>