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4788"/>
      </w:tblGrid>
      <w:tr w:rsidR="00FF7126" w:rsidTr="00B35A59">
        <w:tc>
          <w:tcPr>
            <w:tcW w:w="7705" w:type="dxa"/>
          </w:tcPr>
          <w:p w:rsidR="00FF7126" w:rsidRPr="00FF7126" w:rsidRDefault="00F40DFD" w:rsidP="00FF7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-916094</wp:posOffset>
                  </wp:positionV>
                  <wp:extent cx="1802130" cy="869950"/>
                  <wp:effectExtent l="0" t="0" r="7620" b="6350"/>
                  <wp:wrapNone/>
                  <wp:docPr id="1" name="Picture 1" descr="GaDOE-Logo-John-B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DOE-Logo-John-B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126" w:rsidRPr="00FF7126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4788" w:type="dxa"/>
          </w:tcPr>
          <w:p w:rsidR="00FF7126" w:rsidRPr="00FF7126" w:rsidRDefault="00F40DFD" w:rsidP="00FF7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8EEE1E" wp14:editId="5F51CAFD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-837565</wp:posOffset>
                  </wp:positionV>
                  <wp:extent cx="1060450" cy="1054100"/>
                  <wp:effectExtent l="0" t="0" r="6350" b="0"/>
                  <wp:wrapNone/>
                  <wp:docPr id="2" name="Picture 2" descr="21st CCL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st CCL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126" w:rsidRPr="00FF7126">
              <w:rPr>
                <w:b/>
                <w:sz w:val="28"/>
                <w:szCs w:val="28"/>
              </w:rPr>
              <w:t>Description</w:t>
            </w:r>
          </w:p>
        </w:tc>
      </w:tr>
      <w:tr w:rsidR="009C05B9" w:rsidTr="00B35A59">
        <w:tc>
          <w:tcPr>
            <w:tcW w:w="7705" w:type="dxa"/>
          </w:tcPr>
          <w:p w:rsidR="009C05B9" w:rsidRDefault="00EC64E1">
            <w:pPr>
              <w:rPr>
                <w:rStyle w:val="Hyperlink"/>
                <w:color w:val="365F91" w:themeColor="accent1" w:themeShade="BF"/>
                <w:sz w:val="28"/>
                <w:szCs w:val="28"/>
              </w:rPr>
            </w:pPr>
            <w:hyperlink r:id="rId9" w:history="1">
              <w:r w:rsidR="009C05B9" w:rsidRPr="00611AD7">
                <w:rPr>
                  <w:rStyle w:val="Hyperlink"/>
                  <w:color w:val="365F91" w:themeColor="accent1" w:themeShade="BF"/>
                  <w:sz w:val="28"/>
                  <w:szCs w:val="28"/>
                </w:rPr>
                <w:t>http://illuminations.nctm.org/</w:t>
              </w:r>
            </w:hyperlink>
          </w:p>
          <w:p w:rsidR="00611AD7" w:rsidRPr="00611AD7" w:rsidRDefault="00611AD7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9C05B9" w:rsidP="009C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Activities in Mathematics</w:t>
            </w:r>
          </w:p>
        </w:tc>
      </w:tr>
      <w:tr w:rsidR="009C05B9" w:rsidTr="00B35A59">
        <w:tc>
          <w:tcPr>
            <w:tcW w:w="7705" w:type="dxa"/>
          </w:tcPr>
          <w:p w:rsidR="009C05B9" w:rsidRPr="00611AD7" w:rsidRDefault="00EC64E1" w:rsidP="009C05B9">
            <w:pPr>
              <w:rPr>
                <w:color w:val="365F91" w:themeColor="accent1" w:themeShade="BF"/>
                <w:sz w:val="28"/>
                <w:szCs w:val="28"/>
              </w:rPr>
            </w:pPr>
            <w:hyperlink r:id="rId10" w:history="1">
              <w:r w:rsidR="009C05B9" w:rsidRPr="00611AD7">
                <w:rPr>
                  <w:rStyle w:val="Hyperlink"/>
                  <w:color w:val="365F91" w:themeColor="accent1" w:themeShade="BF"/>
                  <w:sz w:val="28"/>
                  <w:szCs w:val="28"/>
                </w:rPr>
                <w:t>http://teachspacescience.org/cgi-bin/ssrtop.plex</w:t>
              </w:r>
            </w:hyperlink>
          </w:p>
          <w:p w:rsidR="009C05B9" w:rsidRPr="00611AD7" w:rsidRDefault="009C05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9C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Science Activities</w:t>
            </w:r>
          </w:p>
        </w:tc>
        <w:bookmarkStart w:id="0" w:name="_GoBack"/>
        <w:bookmarkEnd w:id="0"/>
      </w:tr>
      <w:tr w:rsidR="009C05B9" w:rsidTr="00B35A59">
        <w:tc>
          <w:tcPr>
            <w:tcW w:w="7705" w:type="dxa"/>
          </w:tcPr>
          <w:p w:rsidR="009C05B9" w:rsidRPr="00611AD7" w:rsidRDefault="00EC64E1" w:rsidP="009C05B9">
            <w:pPr>
              <w:rPr>
                <w:color w:val="365F91" w:themeColor="accent1" w:themeShade="BF"/>
                <w:sz w:val="28"/>
                <w:szCs w:val="28"/>
              </w:rPr>
            </w:pPr>
            <w:hyperlink r:id="rId11" w:history="1">
              <w:r w:rsidR="009C05B9" w:rsidRPr="00611AD7">
                <w:rPr>
                  <w:rStyle w:val="Hyperlink"/>
                  <w:color w:val="365F91" w:themeColor="accent1" w:themeShade="BF"/>
                  <w:sz w:val="28"/>
                  <w:szCs w:val="28"/>
                </w:rPr>
                <w:t>http://www.usfirst.org/</w:t>
              </w:r>
            </w:hyperlink>
          </w:p>
          <w:p w:rsidR="009C05B9" w:rsidRPr="00611AD7" w:rsidRDefault="009C05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9C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about starting a Robotics team at any level</w:t>
            </w:r>
          </w:p>
        </w:tc>
      </w:tr>
      <w:tr w:rsidR="009C05B9" w:rsidTr="00B35A59">
        <w:tc>
          <w:tcPr>
            <w:tcW w:w="7705" w:type="dxa"/>
          </w:tcPr>
          <w:p w:rsidR="009C05B9" w:rsidRPr="00611AD7" w:rsidRDefault="00EC64E1" w:rsidP="009C05B9">
            <w:pPr>
              <w:rPr>
                <w:color w:val="365F91" w:themeColor="accent1" w:themeShade="BF"/>
                <w:sz w:val="28"/>
                <w:szCs w:val="28"/>
              </w:rPr>
            </w:pPr>
            <w:hyperlink r:id="rId12" w:history="1">
              <w:r w:rsidR="009C05B9" w:rsidRPr="00611AD7">
                <w:rPr>
                  <w:rStyle w:val="Hyperlink"/>
                  <w:color w:val="365F91" w:themeColor="accent1" w:themeShade="BF"/>
                  <w:sz w:val="28"/>
                  <w:szCs w:val="28"/>
                </w:rPr>
                <w:t>http://letsreadmath.com/</w:t>
              </w:r>
            </w:hyperlink>
          </w:p>
          <w:p w:rsidR="009C05B9" w:rsidRPr="00611AD7" w:rsidRDefault="009C05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9C0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 level workbooks to bring math into reading</w:t>
            </w:r>
            <w:r w:rsidR="00B35A59">
              <w:rPr>
                <w:sz w:val="28"/>
                <w:szCs w:val="28"/>
              </w:rPr>
              <w:t xml:space="preserve"> for purchase</w:t>
            </w:r>
            <w:r>
              <w:rPr>
                <w:sz w:val="28"/>
                <w:szCs w:val="28"/>
              </w:rPr>
              <w:t>. They accompany children’s novels</w:t>
            </w:r>
          </w:p>
        </w:tc>
      </w:tr>
      <w:tr w:rsidR="009C05B9" w:rsidTr="00B35A59">
        <w:tc>
          <w:tcPr>
            <w:tcW w:w="7705" w:type="dxa"/>
          </w:tcPr>
          <w:p w:rsidR="009C05B9" w:rsidRDefault="00EC64E1">
            <w:pPr>
              <w:rPr>
                <w:color w:val="365F91" w:themeColor="accent1" w:themeShade="BF"/>
                <w:sz w:val="28"/>
                <w:szCs w:val="28"/>
              </w:rPr>
            </w:pPr>
            <w:hyperlink r:id="rId13" w:history="1">
              <w:r w:rsidR="00611AD7" w:rsidRPr="00C438C7">
                <w:rPr>
                  <w:rStyle w:val="Hyperlink"/>
                  <w:color w:val="0000BF" w:themeColor="hyperlink" w:themeShade="BF"/>
                  <w:sz w:val="28"/>
                  <w:szCs w:val="28"/>
                </w:rPr>
                <w:t>http://resources.woodlands-junior.kent.sch.uk/revision/science/index.html</w:t>
              </w:r>
            </w:hyperlink>
          </w:p>
          <w:p w:rsidR="00611AD7" w:rsidRPr="00611AD7" w:rsidRDefault="00611AD7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C0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to interactive science games and activities</w:t>
            </w:r>
          </w:p>
        </w:tc>
      </w:tr>
      <w:tr w:rsidR="009C05B9" w:rsidTr="00B35A59">
        <w:tc>
          <w:tcPr>
            <w:tcW w:w="7705" w:type="dxa"/>
          </w:tcPr>
          <w:p w:rsidR="00B35A59" w:rsidRPr="00611AD7" w:rsidRDefault="00EC64E1" w:rsidP="00B35A59">
            <w:pPr>
              <w:rPr>
                <w:color w:val="365F91" w:themeColor="accent1" w:themeShade="BF"/>
                <w:sz w:val="28"/>
                <w:szCs w:val="28"/>
              </w:rPr>
            </w:pPr>
            <w:hyperlink r:id="rId14" w:history="1">
              <w:r w:rsidR="00B35A59" w:rsidRPr="00611AD7">
                <w:rPr>
                  <w:rStyle w:val="Hyperlink"/>
                  <w:color w:val="365F91" w:themeColor="accent1" w:themeShade="BF"/>
                  <w:sz w:val="28"/>
                  <w:szCs w:val="28"/>
                </w:rPr>
                <w:t>http://www.currtechintegrations.com/plus_curriculum_units.php</w:t>
              </w:r>
            </w:hyperlink>
          </w:p>
          <w:p w:rsidR="009C05B9" w:rsidRPr="00611AD7" w:rsidRDefault="009C05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B3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unites for purchase</w:t>
            </w:r>
          </w:p>
        </w:tc>
      </w:tr>
      <w:tr w:rsidR="009C05B9" w:rsidTr="00B35A59">
        <w:tc>
          <w:tcPr>
            <w:tcW w:w="7705" w:type="dxa"/>
          </w:tcPr>
          <w:p w:rsidR="00B35A59" w:rsidRPr="00611AD7" w:rsidRDefault="00EC64E1" w:rsidP="00B35A59">
            <w:pPr>
              <w:rPr>
                <w:rStyle w:val="Hyperlink"/>
                <w:color w:val="365F91" w:themeColor="accent1" w:themeShade="BF"/>
                <w:sz w:val="28"/>
                <w:szCs w:val="28"/>
              </w:rPr>
            </w:pPr>
            <w:hyperlink r:id="rId15" w:history="1">
              <w:r w:rsidR="00B35A59" w:rsidRPr="00611AD7">
                <w:rPr>
                  <w:rStyle w:val="Hyperlink"/>
                  <w:color w:val="365F91" w:themeColor="accent1" w:themeShade="BF"/>
                  <w:sz w:val="28"/>
                  <w:szCs w:val="28"/>
                </w:rPr>
                <w:t>http://www.learning.com/stem/</w:t>
              </w:r>
            </w:hyperlink>
          </w:p>
          <w:p w:rsidR="009C05B9" w:rsidRPr="00611AD7" w:rsidRDefault="009C05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B3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and Science STEM curriculum for purchase</w:t>
            </w:r>
          </w:p>
        </w:tc>
      </w:tr>
      <w:tr w:rsidR="009C05B9" w:rsidTr="00B35A59">
        <w:tc>
          <w:tcPr>
            <w:tcW w:w="7705" w:type="dxa"/>
          </w:tcPr>
          <w:p w:rsidR="009C05B9" w:rsidRDefault="00EC64E1">
            <w:pPr>
              <w:rPr>
                <w:color w:val="365F91" w:themeColor="accent1" w:themeShade="BF"/>
                <w:sz w:val="28"/>
                <w:szCs w:val="28"/>
              </w:rPr>
            </w:pPr>
            <w:hyperlink r:id="rId16" w:history="1">
              <w:r w:rsidR="00611AD7" w:rsidRPr="00C438C7">
                <w:rPr>
                  <w:rStyle w:val="Hyperlink"/>
                  <w:color w:val="0000BF" w:themeColor="hyperlink" w:themeShade="BF"/>
                  <w:sz w:val="28"/>
                  <w:szCs w:val="28"/>
                </w:rPr>
                <w:t>http://www.coolmath.com/index.html</w:t>
              </w:r>
            </w:hyperlink>
          </w:p>
          <w:p w:rsidR="00611AD7" w:rsidRPr="00611AD7" w:rsidRDefault="00611AD7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C05B9" w:rsidRDefault="00B3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online math activities for students. For older (upper middle school and high school</w:t>
            </w:r>
            <w:r w:rsidR="009110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make sure they select the content specific areas on the left so that they participate in engaging activities.</w:t>
            </w:r>
          </w:p>
        </w:tc>
      </w:tr>
      <w:tr w:rsidR="0091108D" w:rsidTr="00B35A59">
        <w:tc>
          <w:tcPr>
            <w:tcW w:w="7705" w:type="dxa"/>
          </w:tcPr>
          <w:p w:rsidR="0091108D" w:rsidRDefault="00EC64E1" w:rsidP="0091108D">
            <w:pPr>
              <w:rPr>
                <w:color w:val="365F91" w:themeColor="accent1" w:themeShade="BF"/>
                <w:sz w:val="28"/>
                <w:szCs w:val="28"/>
              </w:rPr>
            </w:pPr>
            <w:hyperlink r:id="rId17" w:history="1">
              <w:r w:rsidR="00611AD7" w:rsidRPr="00C438C7">
                <w:rPr>
                  <w:rStyle w:val="Hyperlink"/>
                  <w:color w:val="0000BF" w:themeColor="hyperlink" w:themeShade="BF"/>
                  <w:sz w:val="28"/>
                  <w:szCs w:val="28"/>
                </w:rPr>
                <w:t>http://www.sheppardsoftware.com/math.htm</w:t>
              </w:r>
            </w:hyperlink>
          </w:p>
          <w:p w:rsidR="00611AD7" w:rsidRPr="00611AD7" w:rsidRDefault="00611AD7" w:rsidP="0091108D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788" w:type="dxa"/>
          </w:tcPr>
          <w:p w:rsidR="0091108D" w:rsidRDefault="009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online math activities for students. Probably most appropriated for students K – 7 and 8 for remediation.</w:t>
            </w:r>
          </w:p>
        </w:tc>
      </w:tr>
    </w:tbl>
    <w:p w:rsidR="00FF7126" w:rsidRDefault="00FF71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4788"/>
      </w:tblGrid>
      <w:tr w:rsidR="00FF7126" w:rsidTr="00B35A59">
        <w:tc>
          <w:tcPr>
            <w:tcW w:w="7705" w:type="dxa"/>
          </w:tcPr>
          <w:p w:rsidR="00FF7126" w:rsidRPr="00FF7126" w:rsidRDefault="00FF7126" w:rsidP="001832AB">
            <w:pPr>
              <w:jc w:val="center"/>
              <w:rPr>
                <w:b/>
                <w:sz w:val="28"/>
                <w:szCs w:val="28"/>
              </w:rPr>
            </w:pPr>
            <w:r w:rsidRPr="00FF7126">
              <w:rPr>
                <w:b/>
                <w:sz w:val="28"/>
                <w:szCs w:val="28"/>
              </w:rPr>
              <w:lastRenderedPageBreak/>
              <w:t>Website</w:t>
            </w:r>
          </w:p>
        </w:tc>
        <w:tc>
          <w:tcPr>
            <w:tcW w:w="4788" w:type="dxa"/>
          </w:tcPr>
          <w:p w:rsidR="00FF7126" w:rsidRPr="00FF7126" w:rsidRDefault="00FF7126" w:rsidP="001832AB">
            <w:pPr>
              <w:jc w:val="center"/>
              <w:rPr>
                <w:b/>
                <w:sz w:val="28"/>
                <w:szCs w:val="28"/>
              </w:rPr>
            </w:pPr>
            <w:r w:rsidRPr="00FF7126">
              <w:rPr>
                <w:b/>
                <w:sz w:val="28"/>
                <w:szCs w:val="28"/>
              </w:rPr>
              <w:t>Description</w:t>
            </w:r>
          </w:p>
        </w:tc>
      </w:tr>
      <w:tr w:rsidR="0091108D" w:rsidTr="00B35A59">
        <w:tc>
          <w:tcPr>
            <w:tcW w:w="7705" w:type="dxa"/>
          </w:tcPr>
          <w:p w:rsidR="0091108D" w:rsidRDefault="00EC64E1">
            <w:pPr>
              <w:rPr>
                <w:sz w:val="28"/>
                <w:szCs w:val="28"/>
              </w:rPr>
            </w:pPr>
            <w:hyperlink r:id="rId18" w:history="1">
              <w:r w:rsidR="00611AD7" w:rsidRPr="00C438C7">
                <w:rPr>
                  <w:rStyle w:val="Hyperlink"/>
                  <w:sz w:val="28"/>
                  <w:szCs w:val="28"/>
                </w:rPr>
                <w:t>http://www.math.com/</w:t>
              </w:r>
            </w:hyperlink>
          </w:p>
          <w:p w:rsidR="00611AD7" w:rsidRPr="00B35A59" w:rsidRDefault="00611A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1108D" w:rsidRDefault="009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online math lessons for students. Good for all levels.</w:t>
            </w:r>
          </w:p>
        </w:tc>
      </w:tr>
      <w:tr w:rsidR="0091108D" w:rsidTr="00B35A59">
        <w:tc>
          <w:tcPr>
            <w:tcW w:w="7705" w:type="dxa"/>
          </w:tcPr>
          <w:p w:rsidR="0091108D" w:rsidRDefault="00EC64E1">
            <w:pPr>
              <w:rPr>
                <w:sz w:val="28"/>
                <w:szCs w:val="28"/>
              </w:rPr>
            </w:pPr>
            <w:hyperlink r:id="rId19" w:history="1">
              <w:r w:rsidR="00611AD7" w:rsidRPr="00C438C7">
                <w:rPr>
                  <w:rStyle w:val="Hyperlink"/>
                  <w:sz w:val="28"/>
                  <w:szCs w:val="28"/>
                </w:rPr>
                <w:t>http://www.aplusmath.com/</w:t>
              </w:r>
            </w:hyperlink>
          </w:p>
          <w:p w:rsidR="00611AD7" w:rsidRPr="00B35A59" w:rsidRDefault="00611A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1108D" w:rsidRDefault="009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online practice with basic mathem</w:t>
            </w:r>
            <w:r w:rsidR="00FF7126">
              <w:rPr>
                <w:sz w:val="28"/>
                <w:szCs w:val="28"/>
              </w:rPr>
              <w:t>atical skills. Best suited for elementary s</w:t>
            </w:r>
            <w:r>
              <w:rPr>
                <w:sz w:val="28"/>
                <w:szCs w:val="28"/>
              </w:rPr>
              <w:t>chool</w:t>
            </w:r>
          </w:p>
        </w:tc>
      </w:tr>
      <w:tr w:rsidR="0091108D" w:rsidTr="00B35A59">
        <w:tc>
          <w:tcPr>
            <w:tcW w:w="7705" w:type="dxa"/>
          </w:tcPr>
          <w:p w:rsidR="0091108D" w:rsidRDefault="00EC64E1">
            <w:pPr>
              <w:rPr>
                <w:sz w:val="28"/>
                <w:szCs w:val="28"/>
              </w:rPr>
            </w:pPr>
            <w:hyperlink r:id="rId20" w:history="1">
              <w:r w:rsidR="00611AD7" w:rsidRPr="00C438C7">
                <w:rPr>
                  <w:rStyle w:val="Hyperlink"/>
                  <w:sz w:val="28"/>
                  <w:szCs w:val="28"/>
                </w:rPr>
                <w:t>http://www.kidsmathgamesonline.com/quizzes.html</w:t>
              </w:r>
            </w:hyperlink>
          </w:p>
          <w:p w:rsidR="00611AD7" w:rsidRPr="00B35A59" w:rsidRDefault="00611A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1108D" w:rsidRDefault="00FF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Interactive lessons, games, and quizzes for students. Best suited for elementary and middle school</w:t>
            </w:r>
          </w:p>
        </w:tc>
      </w:tr>
      <w:tr w:rsidR="0091108D" w:rsidTr="00B35A59">
        <w:tc>
          <w:tcPr>
            <w:tcW w:w="7705" w:type="dxa"/>
          </w:tcPr>
          <w:p w:rsidR="0091108D" w:rsidRDefault="00EC64E1">
            <w:pPr>
              <w:rPr>
                <w:sz w:val="28"/>
                <w:szCs w:val="28"/>
              </w:rPr>
            </w:pPr>
            <w:hyperlink r:id="rId21" w:history="1">
              <w:r w:rsidR="00611AD7" w:rsidRPr="00C438C7">
                <w:rPr>
                  <w:rStyle w:val="Hyperlink"/>
                  <w:sz w:val="28"/>
                  <w:szCs w:val="28"/>
                </w:rPr>
                <w:t>http://www.khanacademy.org/commoncore</w:t>
              </w:r>
            </w:hyperlink>
          </w:p>
          <w:p w:rsidR="00611AD7" w:rsidRPr="00B35A59" w:rsidRDefault="00611A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1108D" w:rsidRDefault="00B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videos and quizzes for K – 12 in math</w:t>
            </w:r>
          </w:p>
        </w:tc>
      </w:tr>
    </w:tbl>
    <w:p w:rsidR="009C05B9" w:rsidRDefault="009C05B9">
      <w:pPr>
        <w:rPr>
          <w:sz w:val="28"/>
          <w:szCs w:val="28"/>
        </w:rPr>
      </w:pPr>
    </w:p>
    <w:p w:rsidR="00A51A41" w:rsidRPr="007A1F42" w:rsidRDefault="00A51A41">
      <w:pPr>
        <w:rPr>
          <w:sz w:val="28"/>
          <w:szCs w:val="28"/>
        </w:rPr>
      </w:pPr>
    </w:p>
    <w:p w:rsidR="00F82DE0" w:rsidRDefault="00F82DE0"/>
    <w:sectPr w:rsidR="00F82DE0" w:rsidSect="00B35A5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E1" w:rsidRDefault="00EC64E1" w:rsidP="00F82DE0">
      <w:pPr>
        <w:spacing w:after="0" w:line="240" w:lineRule="auto"/>
      </w:pPr>
      <w:r>
        <w:separator/>
      </w:r>
    </w:p>
  </w:endnote>
  <w:endnote w:type="continuationSeparator" w:id="0">
    <w:p w:rsidR="00EC64E1" w:rsidRDefault="00EC64E1" w:rsidP="00F8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E1" w:rsidRDefault="00EC64E1" w:rsidP="00F82DE0">
      <w:pPr>
        <w:spacing w:after="0" w:line="240" w:lineRule="auto"/>
      </w:pPr>
      <w:r>
        <w:separator/>
      </w:r>
    </w:p>
  </w:footnote>
  <w:footnote w:type="continuationSeparator" w:id="0">
    <w:p w:rsidR="00EC64E1" w:rsidRDefault="00EC64E1" w:rsidP="00F8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E0" w:rsidRPr="00F82DE0" w:rsidRDefault="00F82DE0" w:rsidP="00F82DE0">
    <w:pPr>
      <w:pStyle w:val="Header"/>
      <w:jc w:val="center"/>
      <w:rPr>
        <w:b/>
        <w:sz w:val="28"/>
        <w:szCs w:val="28"/>
      </w:rPr>
    </w:pPr>
    <w:r w:rsidRPr="00F82DE0">
      <w:rPr>
        <w:b/>
        <w:sz w:val="28"/>
        <w:szCs w:val="28"/>
      </w:rPr>
      <w:t xml:space="preserve">MATH AND/OR SCIENCE </w:t>
    </w:r>
    <w:r w:rsidR="007A1F42">
      <w:rPr>
        <w:b/>
        <w:sz w:val="28"/>
        <w:szCs w:val="28"/>
      </w:rPr>
      <w:t>ONLINE RESOURCES</w:t>
    </w:r>
  </w:p>
  <w:p w:rsidR="00F82DE0" w:rsidRDefault="00F82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0"/>
    <w:rsid w:val="00052DF1"/>
    <w:rsid w:val="00150169"/>
    <w:rsid w:val="004A5A87"/>
    <w:rsid w:val="00611AD7"/>
    <w:rsid w:val="007A1F42"/>
    <w:rsid w:val="00833660"/>
    <w:rsid w:val="00837051"/>
    <w:rsid w:val="0091108D"/>
    <w:rsid w:val="009C05B9"/>
    <w:rsid w:val="00A51A41"/>
    <w:rsid w:val="00B35A59"/>
    <w:rsid w:val="00BC1817"/>
    <w:rsid w:val="00C05BE9"/>
    <w:rsid w:val="00D05464"/>
    <w:rsid w:val="00EC64E1"/>
    <w:rsid w:val="00F40DFD"/>
    <w:rsid w:val="00F82DE0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E0"/>
  </w:style>
  <w:style w:type="paragraph" w:styleId="Footer">
    <w:name w:val="footer"/>
    <w:basedOn w:val="Normal"/>
    <w:link w:val="FooterChar"/>
    <w:uiPriority w:val="99"/>
    <w:unhideWhenUsed/>
    <w:rsid w:val="00F8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E0"/>
  </w:style>
  <w:style w:type="paragraph" w:styleId="BalloonText">
    <w:name w:val="Balloon Text"/>
    <w:basedOn w:val="Normal"/>
    <w:link w:val="BalloonTextChar"/>
    <w:uiPriority w:val="99"/>
    <w:semiHidden/>
    <w:unhideWhenUsed/>
    <w:rsid w:val="00F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E0"/>
  </w:style>
  <w:style w:type="paragraph" w:styleId="Footer">
    <w:name w:val="footer"/>
    <w:basedOn w:val="Normal"/>
    <w:link w:val="FooterChar"/>
    <w:uiPriority w:val="99"/>
    <w:unhideWhenUsed/>
    <w:rsid w:val="00F8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E0"/>
  </w:style>
  <w:style w:type="paragraph" w:styleId="BalloonText">
    <w:name w:val="Balloon Text"/>
    <w:basedOn w:val="Normal"/>
    <w:link w:val="BalloonTextChar"/>
    <w:uiPriority w:val="99"/>
    <w:semiHidden/>
    <w:unhideWhenUsed/>
    <w:rsid w:val="00F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sources.woodlands-junior.kent.sch.uk/revision/science/index.html" TargetMode="External"/><Relationship Id="rId18" Type="http://schemas.openxmlformats.org/officeDocument/2006/relationships/hyperlink" Target="http://www.math.com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www.khanacademy.org/commoncor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letsreadmath.com/" TargetMode="External"/><Relationship Id="rId17" Type="http://schemas.openxmlformats.org/officeDocument/2006/relationships/hyperlink" Target="http://www.sheppardsoftware.com/math.htm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www.coolmath.com/index.html" TargetMode="External"/><Relationship Id="rId20" Type="http://schemas.openxmlformats.org/officeDocument/2006/relationships/hyperlink" Target="http://www.kidsmathgamesonline.com/quizze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first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earning.com/ste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achspacescience.org/cgi-bin/ssrtop.plex" TargetMode="External"/><Relationship Id="rId19" Type="http://schemas.openxmlformats.org/officeDocument/2006/relationships/hyperlink" Target="http://www.aplusma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luminations.nctm.org/" TargetMode="External"/><Relationship Id="rId14" Type="http://schemas.openxmlformats.org/officeDocument/2006/relationships/hyperlink" Target="http://www.currtechintegrations.com/plus_curriculum_units.php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47AD4-CCC5-4F5C-938F-F15B8D1AD3F0}"/>
</file>

<file path=customXml/itemProps2.xml><?xml version="1.0" encoding="utf-8"?>
<ds:datastoreItem xmlns:ds="http://schemas.openxmlformats.org/officeDocument/2006/customXml" ds:itemID="{E537DFE2-2CC6-4B11-8D12-48A214C58718}"/>
</file>

<file path=customXml/itemProps3.xml><?xml version="1.0" encoding="utf-8"?>
<ds:datastoreItem xmlns:ds="http://schemas.openxmlformats.org/officeDocument/2006/customXml" ds:itemID="{96DE8CC1-15D7-4CC0-BDF7-CE79E0670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Danielson</dc:creator>
  <cp:keywords/>
  <dc:description/>
  <cp:lastModifiedBy>GaDOE</cp:lastModifiedBy>
  <cp:revision>2</cp:revision>
  <dcterms:created xsi:type="dcterms:W3CDTF">2012-12-03T20:39:00Z</dcterms:created>
  <dcterms:modified xsi:type="dcterms:W3CDTF">2012-12-03T20:39:00Z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