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A548" w14:textId="040410CB" w:rsidR="00D179F2" w:rsidRPr="00293C54" w:rsidRDefault="00A84475" w:rsidP="003B6A2D">
      <w:pPr>
        <w:ind w:left="90"/>
        <w:rPr>
          <w:rFonts w:ascii="Helvetica LT Std" w:eastAsiaTheme="minorEastAsia" w:hAnsi="Helvetica LT Std" w:cs="Arial"/>
          <w:b/>
          <w:bCs/>
          <w:color w:val="000000" w:themeColor="text1"/>
          <w:kern w:val="24"/>
          <w:sz w:val="16"/>
          <w:szCs w:val="16"/>
        </w:rPr>
      </w:pPr>
      <w:r w:rsidRPr="004F1D01">
        <w:rPr>
          <w:rFonts w:ascii="Helvetica LT Std" w:hAnsi="Helvetica LT Std"/>
          <w:b/>
          <w:bCs/>
          <w:noProof/>
          <w:sz w:val="52"/>
          <w:szCs w:val="52"/>
        </w:rPr>
        <mc:AlternateContent>
          <mc:Choice Requires="wps">
            <w:drawing>
              <wp:anchor distT="0" distB="0" distL="114300" distR="114300" simplePos="0" relativeHeight="251701248" behindDoc="0" locked="0" layoutInCell="1" allowOverlap="1" wp14:anchorId="6DC496B9" wp14:editId="75DEC072">
                <wp:simplePos x="0" y="0"/>
                <wp:positionH relativeFrom="margin">
                  <wp:posOffset>6858000</wp:posOffset>
                </wp:positionH>
                <wp:positionV relativeFrom="paragraph">
                  <wp:posOffset>505460</wp:posOffset>
                </wp:positionV>
                <wp:extent cx="2286000" cy="1025525"/>
                <wp:effectExtent l="19050" t="19050" r="38100" b="41275"/>
                <wp:wrapNone/>
                <wp:docPr id="13" name="Notched Right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86000" cy="1025525"/>
                        </a:xfrm>
                        <a:prstGeom prst="notchedRightArrow">
                          <a:avLst>
                            <a:gd name="adj1" fmla="val 60173"/>
                            <a:gd name="adj2" fmla="val 58232"/>
                          </a:avLst>
                        </a:prstGeom>
                        <a:solidFill>
                          <a:srgbClr val="FFC000"/>
                        </a:solidFill>
                        <a:ln w="9525" cap="flat" cmpd="sng" algn="ctr">
                          <a:solidFill>
                            <a:schemeClr val="tx1"/>
                          </a:solidFill>
                          <a:prstDash val="solid"/>
                          <a:miter lim="800000"/>
                        </a:ln>
                        <a:effectLst/>
                      </wps:spPr>
                      <wps:txbx>
                        <w:txbxContent>
                          <w:p w14:paraId="605D165C" w14:textId="003CC4EF" w:rsidR="00873909" w:rsidRPr="00F81918" w:rsidRDefault="00873909" w:rsidP="0078606B">
                            <w:pPr>
                              <w:jc w:val="center"/>
                              <w:rPr>
                                <w:rFonts w:ascii="Helvetica LT Std" w:hAnsi="Helvetica LT Std"/>
                                <w:b/>
                                <w:bCs/>
                                <w:sz w:val="18"/>
                                <w:szCs w:val="18"/>
                              </w:rPr>
                            </w:pPr>
                            <w:r w:rsidRPr="0078606B">
                              <w:rPr>
                                <w:rFonts w:ascii="Helvetica LT Std" w:eastAsia="+mn-ea" w:hAnsi="Helvetica LT Std" w:cs="Arial"/>
                                <w:b/>
                                <w:bCs/>
                                <w:caps/>
                                <w:color w:val="FFFFFF"/>
                                <w:kern w:val="24"/>
                                <w:sz w:val="16"/>
                                <w:szCs w:val="16"/>
                              </w:rPr>
                              <w:t>How LEA</w:t>
                            </w:r>
                            <w:r w:rsidR="00B16C4F" w:rsidRPr="0078606B">
                              <w:rPr>
                                <w:rFonts w:ascii="Helvetica LT Std" w:eastAsia="+mn-ea" w:hAnsi="Helvetica LT Std" w:cs="Arial"/>
                                <w:b/>
                                <w:bCs/>
                                <w:caps/>
                                <w:color w:val="FFFFFF"/>
                                <w:kern w:val="24"/>
                                <w:sz w:val="16"/>
                                <w:szCs w:val="16"/>
                              </w:rPr>
                              <w:t xml:space="preserve"> </w:t>
                            </w:r>
                            <w:r w:rsidRPr="0078606B">
                              <w:rPr>
                                <w:rFonts w:ascii="Helvetica LT Std" w:eastAsia="+mn-ea" w:hAnsi="Helvetica LT Std" w:cs="Arial"/>
                                <w:b/>
                                <w:bCs/>
                                <w:caps/>
                                <w:color w:val="FFFFFF"/>
                                <w:kern w:val="24"/>
                                <w:sz w:val="16"/>
                                <w:szCs w:val="16"/>
                              </w:rPr>
                              <w:t>allocates to</w:t>
                            </w:r>
                            <w:r w:rsidR="00F81918" w:rsidRPr="0078606B">
                              <w:rPr>
                                <w:rFonts w:ascii="Helvetica LT Std" w:eastAsia="+mn-ea" w:hAnsi="Helvetica LT Std" w:cs="Arial"/>
                                <w:b/>
                                <w:bCs/>
                                <w:caps/>
                                <w:color w:val="FFFFFF"/>
                                <w:kern w:val="24"/>
                                <w:sz w:val="16"/>
                                <w:szCs w:val="16"/>
                              </w:rPr>
                              <w:t xml:space="preserve"> </w:t>
                            </w:r>
                            <w:r w:rsidRPr="0078606B">
                              <w:rPr>
                                <w:rFonts w:ascii="Helvetica LT Std" w:eastAsia="+mn-ea" w:hAnsi="Helvetica LT Std" w:cs="Arial"/>
                                <w:b/>
                                <w:bCs/>
                                <w:caps/>
                                <w:color w:val="FFFFFF"/>
                                <w:kern w:val="24"/>
                                <w:sz w:val="16"/>
                                <w:szCs w:val="16"/>
                              </w:rPr>
                              <w:t>ALL public schools, INCLUDING</w:t>
                            </w:r>
                            <w:r w:rsidR="00B16C4F" w:rsidRPr="0078606B">
                              <w:rPr>
                                <w:rFonts w:ascii="Helvetica LT Std" w:eastAsia="+mn-ea" w:hAnsi="Helvetica LT Std" w:cs="Arial"/>
                                <w:b/>
                                <w:bCs/>
                                <w:caps/>
                                <w:color w:val="FFFFFF"/>
                                <w:kern w:val="24"/>
                                <w:sz w:val="16"/>
                                <w:szCs w:val="16"/>
                              </w:rPr>
                              <w:t xml:space="preserve"> </w:t>
                            </w:r>
                            <w:r w:rsidRPr="00F81918">
                              <w:rPr>
                                <w:rFonts w:ascii="Helvetica LT Std" w:eastAsia="+mn-ea" w:hAnsi="Helvetica LT Std" w:cs="Arial"/>
                                <w:b/>
                                <w:bCs/>
                                <w:caps/>
                                <w:color w:val="FFFFFF"/>
                                <w:kern w:val="24"/>
                                <w:sz w:val="18"/>
                                <w:szCs w:val="18"/>
                              </w:rPr>
                              <w:t>Charters</w:t>
                            </w:r>
                          </w:p>
                          <w:p w14:paraId="37336197" w14:textId="77777777" w:rsidR="00873909" w:rsidRDefault="00873909" w:rsidP="00873909">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DC496B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 o:spid="_x0000_s1026" type="#_x0000_t94" style="position:absolute;left:0;text-align:left;margin-left:540pt;margin-top:39.8pt;width:180pt;height:80.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" adj="15957,4301" fillcolor="#ffc000" strokecolor="black [3213]">
                <v:path arrowok="t"/>
                <o:lock v:ext="edit" aspectratio="t"/>
                <v:textbox>
                  <w:txbxContent>
                    <w:p w14:paraId="605D165C" w14:textId="003CC4EF" w:rsidR="00873909" w:rsidRPr="00F81918" w:rsidRDefault="00873909" w:rsidP="0078606B">
                      <w:pPr>
                        <w:jc w:val="center"/>
                        <w:rPr>
                          <w:rFonts w:ascii="Helvetica LT Std" w:hAnsi="Helvetica LT Std"/>
                          <w:b/>
                          <w:bCs/>
                          <w:sz w:val="18"/>
                          <w:szCs w:val="18"/>
                        </w:rPr>
                      </w:pPr>
                      <w:r w:rsidRPr="0078606B">
                        <w:rPr>
                          <w:rFonts w:ascii="Helvetica LT Std" w:eastAsia="+mn-ea" w:hAnsi="Helvetica LT Std" w:cs="Arial"/>
                          <w:b/>
                          <w:bCs/>
                          <w:caps/>
                          <w:color w:val="FFFFFF"/>
                          <w:kern w:val="24"/>
                          <w:sz w:val="16"/>
                          <w:szCs w:val="16"/>
                        </w:rPr>
                        <w:t>How LEA</w:t>
                      </w:r>
                      <w:r w:rsidR="00B16C4F" w:rsidRPr="0078606B">
                        <w:rPr>
                          <w:rFonts w:ascii="Helvetica LT Std" w:eastAsia="+mn-ea" w:hAnsi="Helvetica LT Std" w:cs="Arial"/>
                          <w:b/>
                          <w:bCs/>
                          <w:caps/>
                          <w:color w:val="FFFFFF"/>
                          <w:kern w:val="24"/>
                          <w:sz w:val="16"/>
                          <w:szCs w:val="16"/>
                        </w:rPr>
                        <w:t xml:space="preserve"> </w:t>
                      </w:r>
                      <w:r w:rsidRPr="0078606B">
                        <w:rPr>
                          <w:rFonts w:ascii="Helvetica LT Std" w:eastAsia="+mn-ea" w:hAnsi="Helvetica LT Std" w:cs="Arial"/>
                          <w:b/>
                          <w:bCs/>
                          <w:caps/>
                          <w:color w:val="FFFFFF"/>
                          <w:kern w:val="24"/>
                          <w:sz w:val="16"/>
                          <w:szCs w:val="16"/>
                        </w:rPr>
                        <w:t>allocates to</w:t>
                      </w:r>
                      <w:r w:rsidR="00F81918" w:rsidRPr="0078606B">
                        <w:rPr>
                          <w:rFonts w:ascii="Helvetica LT Std" w:eastAsia="+mn-ea" w:hAnsi="Helvetica LT Std" w:cs="Arial"/>
                          <w:b/>
                          <w:bCs/>
                          <w:caps/>
                          <w:color w:val="FFFFFF"/>
                          <w:kern w:val="24"/>
                          <w:sz w:val="16"/>
                          <w:szCs w:val="16"/>
                        </w:rPr>
                        <w:t xml:space="preserve"> </w:t>
                      </w:r>
                      <w:r w:rsidRPr="0078606B">
                        <w:rPr>
                          <w:rFonts w:ascii="Helvetica LT Std" w:eastAsia="+mn-ea" w:hAnsi="Helvetica LT Std" w:cs="Arial"/>
                          <w:b/>
                          <w:bCs/>
                          <w:caps/>
                          <w:color w:val="FFFFFF"/>
                          <w:kern w:val="24"/>
                          <w:sz w:val="16"/>
                          <w:szCs w:val="16"/>
                        </w:rPr>
                        <w:t>ALL public schools, INCLUDING</w:t>
                      </w:r>
                      <w:r w:rsidR="00B16C4F" w:rsidRPr="0078606B">
                        <w:rPr>
                          <w:rFonts w:ascii="Helvetica LT Std" w:eastAsia="+mn-ea" w:hAnsi="Helvetica LT Std" w:cs="Arial"/>
                          <w:b/>
                          <w:bCs/>
                          <w:caps/>
                          <w:color w:val="FFFFFF"/>
                          <w:kern w:val="24"/>
                          <w:sz w:val="16"/>
                          <w:szCs w:val="16"/>
                        </w:rPr>
                        <w:t xml:space="preserve"> </w:t>
                      </w:r>
                      <w:r w:rsidRPr="00F81918">
                        <w:rPr>
                          <w:rFonts w:ascii="Helvetica LT Std" w:eastAsia="+mn-ea" w:hAnsi="Helvetica LT Std" w:cs="Arial"/>
                          <w:b/>
                          <w:bCs/>
                          <w:caps/>
                          <w:color w:val="FFFFFF"/>
                          <w:kern w:val="24"/>
                          <w:sz w:val="18"/>
                          <w:szCs w:val="18"/>
                        </w:rPr>
                        <w:t>Charters</w:t>
                      </w:r>
                    </w:p>
                    <w:p w14:paraId="37336197" w14:textId="77777777" w:rsidR="00873909" w:rsidRDefault="00873909" w:rsidP="00873909">
                      <w:pPr>
                        <w:jc w:val="center"/>
                      </w:pPr>
                    </w:p>
                  </w:txbxContent>
                </v:textbox>
                <w10:wrap anchorx="margin"/>
              </v:shape>
            </w:pict>
          </mc:Fallback>
        </mc:AlternateContent>
      </w:r>
      <w:r w:rsidRPr="004F1D01">
        <w:rPr>
          <w:rFonts w:ascii="Helvetica LT Std" w:hAnsi="Helvetica LT Std"/>
          <w:b/>
          <w:bCs/>
          <w:noProof/>
          <w:sz w:val="52"/>
          <w:szCs w:val="52"/>
        </w:rPr>
        <mc:AlternateContent>
          <mc:Choice Requires="wps">
            <w:drawing>
              <wp:anchor distT="0" distB="0" distL="114300" distR="114300" simplePos="0" relativeHeight="251696128" behindDoc="0" locked="0" layoutInCell="1" allowOverlap="1" wp14:anchorId="1FF46451" wp14:editId="69A3EAD6">
                <wp:simplePos x="0" y="0"/>
                <wp:positionH relativeFrom="margin">
                  <wp:posOffset>4575810</wp:posOffset>
                </wp:positionH>
                <wp:positionV relativeFrom="paragraph">
                  <wp:posOffset>505460</wp:posOffset>
                </wp:positionV>
                <wp:extent cx="2244090" cy="1023620"/>
                <wp:effectExtent l="19050" t="19050" r="41910" b="43180"/>
                <wp:wrapNone/>
                <wp:docPr id="12" name="Notched Right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44090" cy="1023620"/>
                        </a:xfrm>
                        <a:prstGeom prst="notchedRightArrow">
                          <a:avLst>
                            <a:gd name="adj1" fmla="val 60173"/>
                            <a:gd name="adj2" fmla="val 58232"/>
                          </a:avLst>
                        </a:prstGeom>
                        <a:solidFill>
                          <a:schemeClr val="accent3"/>
                        </a:solidFill>
                        <a:ln w="9525" cap="flat" cmpd="sng" algn="ctr">
                          <a:solidFill>
                            <a:schemeClr val="tx1"/>
                          </a:solidFill>
                          <a:prstDash val="solid"/>
                          <a:miter lim="800000"/>
                        </a:ln>
                        <a:effectLst/>
                      </wps:spPr>
                      <wps:txbx>
                        <w:txbxContent>
                          <w:p w14:paraId="3D64DC0F" w14:textId="0CB39DEB" w:rsidR="00873909" w:rsidRPr="00A84475" w:rsidRDefault="00873909" w:rsidP="00F81918">
                            <w:pPr>
                              <w:spacing w:after="0"/>
                              <w:jc w:val="center"/>
                              <w:rPr>
                                <w:rFonts w:ascii="Helvetica LT Std" w:eastAsia="+mn-ea" w:hAnsi="Helvetica LT Std" w:cs="Arial"/>
                                <w:b/>
                                <w:bCs/>
                                <w:caps/>
                                <w:color w:val="FFFFFF"/>
                                <w:kern w:val="24"/>
                                <w:sz w:val="18"/>
                                <w:szCs w:val="18"/>
                              </w:rPr>
                            </w:pPr>
                            <w:r w:rsidRPr="00A84475">
                              <w:rPr>
                                <w:rFonts w:ascii="Helvetica LT Std" w:eastAsia="+mn-ea" w:hAnsi="Helvetica LT Std" w:cs="Arial"/>
                                <w:b/>
                                <w:bCs/>
                                <w:caps/>
                                <w:color w:val="FFFFFF"/>
                                <w:kern w:val="24"/>
                                <w:sz w:val="18"/>
                                <w:szCs w:val="18"/>
                              </w:rPr>
                              <w:t>How gadoe</w:t>
                            </w:r>
                          </w:p>
                          <w:p w14:paraId="615AFA46" w14:textId="77777777" w:rsidR="00873909" w:rsidRPr="00A84475" w:rsidRDefault="00873909" w:rsidP="00873909">
                            <w:pPr>
                              <w:spacing w:after="0"/>
                              <w:jc w:val="center"/>
                              <w:rPr>
                                <w:rFonts w:ascii="Helvetica LT Std" w:hAnsi="Helvetica LT Std"/>
                                <w:sz w:val="18"/>
                                <w:szCs w:val="18"/>
                              </w:rPr>
                            </w:pPr>
                            <w:r w:rsidRPr="00A84475">
                              <w:rPr>
                                <w:rFonts w:ascii="Helvetica LT Std" w:eastAsia="+mn-ea" w:hAnsi="Helvetica LT Std" w:cs="Arial"/>
                                <w:b/>
                                <w:bCs/>
                                <w:caps/>
                                <w:color w:val="FFFFFF"/>
                                <w:kern w:val="24"/>
                                <w:sz w:val="18"/>
                                <w:szCs w:val="18"/>
                              </w:rPr>
                              <w:t>allocates to leas</w:t>
                            </w:r>
                          </w:p>
                          <w:p w14:paraId="53172CE8" w14:textId="77777777" w:rsidR="00873909" w:rsidRPr="00873909" w:rsidRDefault="00873909" w:rsidP="00873909">
                            <w:pPr>
                              <w:jc w:val="center"/>
                              <w:rPr>
                                <w:rFonts w:ascii="Helvetica LT Std" w:hAnsi="Helvetica LT Std"/>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FF46451" id="_x0000_s1027" type="#_x0000_t94" style="position:absolute;left:0;text-align:left;margin-left:360.3pt;margin-top:39.8pt;width:176.7pt;height:80.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" adj="15863,4301" fillcolor="#a5a5a5 [3206]" strokecolor="black [3213]">
                <v:path arrowok="t"/>
                <o:lock v:ext="edit" aspectratio="t"/>
                <v:textbox>
                  <w:txbxContent>
                    <w:p w14:paraId="3D64DC0F" w14:textId="0CB39DEB" w:rsidR="00873909" w:rsidRPr="00A84475" w:rsidRDefault="00873909" w:rsidP="00F81918">
                      <w:pPr>
                        <w:spacing w:after="0"/>
                        <w:jc w:val="center"/>
                        <w:rPr>
                          <w:rFonts w:ascii="Helvetica LT Std" w:eastAsia="+mn-ea" w:hAnsi="Helvetica LT Std" w:cs="Arial"/>
                          <w:b/>
                          <w:bCs/>
                          <w:caps/>
                          <w:color w:val="FFFFFF"/>
                          <w:kern w:val="24"/>
                          <w:sz w:val="18"/>
                          <w:szCs w:val="18"/>
                        </w:rPr>
                      </w:pPr>
                      <w:r w:rsidRPr="00A84475">
                        <w:rPr>
                          <w:rFonts w:ascii="Helvetica LT Std" w:eastAsia="+mn-ea" w:hAnsi="Helvetica LT Std" w:cs="Arial"/>
                          <w:b/>
                          <w:bCs/>
                          <w:caps/>
                          <w:color w:val="FFFFFF"/>
                          <w:kern w:val="24"/>
                          <w:sz w:val="18"/>
                          <w:szCs w:val="18"/>
                        </w:rPr>
                        <w:t>How gadoe</w:t>
                      </w:r>
                    </w:p>
                    <w:p w14:paraId="615AFA46" w14:textId="77777777" w:rsidR="00873909" w:rsidRPr="00A84475" w:rsidRDefault="00873909" w:rsidP="00873909">
                      <w:pPr>
                        <w:spacing w:after="0"/>
                        <w:jc w:val="center"/>
                        <w:rPr>
                          <w:rFonts w:ascii="Helvetica LT Std" w:hAnsi="Helvetica LT Std"/>
                          <w:sz w:val="18"/>
                          <w:szCs w:val="18"/>
                        </w:rPr>
                      </w:pPr>
                      <w:r w:rsidRPr="00A84475">
                        <w:rPr>
                          <w:rFonts w:ascii="Helvetica LT Std" w:eastAsia="+mn-ea" w:hAnsi="Helvetica LT Std" w:cs="Arial"/>
                          <w:b/>
                          <w:bCs/>
                          <w:caps/>
                          <w:color w:val="FFFFFF"/>
                          <w:kern w:val="24"/>
                          <w:sz w:val="18"/>
                          <w:szCs w:val="18"/>
                        </w:rPr>
                        <w:t>allocates to leas</w:t>
                      </w:r>
                    </w:p>
                    <w:p w14:paraId="53172CE8" w14:textId="77777777" w:rsidR="00873909" w:rsidRPr="00873909" w:rsidRDefault="00873909" w:rsidP="00873909">
                      <w:pPr>
                        <w:jc w:val="center"/>
                        <w:rPr>
                          <w:rFonts w:ascii="Helvetica LT Std" w:hAnsi="Helvetica LT Std"/>
                          <w:sz w:val="16"/>
                          <w:szCs w:val="16"/>
                        </w:rPr>
                      </w:pPr>
                    </w:p>
                  </w:txbxContent>
                </v:textbox>
                <w10:wrap anchorx="margin"/>
              </v:shape>
            </w:pict>
          </mc:Fallback>
        </mc:AlternateContent>
      </w:r>
      <w:r w:rsidRPr="004F1D01">
        <w:rPr>
          <w:rFonts w:ascii="Helvetica LT Std" w:hAnsi="Helvetica LT Std"/>
          <w:b/>
          <w:bCs/>
          <w:noProof/>
          <w:sz w:val="52"/>
          <w:szCs w:val="52"/>
        </w:rPr>
        <mc:AlternateContent>
          <mc:Choice Requires="wps">
            <w:drawing>
              <wp:anchor distT="0" distB="0" distL="114300" distR="114300" simplePos="0" relativeHeight="251658240" behindDoc="0" locked="0" layoutInCell="1" allowOverlap="1" wp14:anchorId="21DE4240" wp14:editId="7AECEE10">
                <wp:simplePos x="0" y="0"/>
                <wp:positionH relativeFrom="margin">
                  <wp:posOffset>0</wp:posOffset>
                </wp:positionH>
                <wp:positionV relativeFrom="paragraph">
                  <wp:posOffset>505460</wp:posOffset>
                </wp:positionV>
                <wp:extent cx="2286000" cy="991246"/>
                <wp:effectExtent l="19050" t="19050" r="19050" b="37465"/>
                <wp:wrapNone/>
                <wp:docPr id="3" name="Notched Right Arrow 3">
                  <a:extLst xmlns:a="http://schemas.openxmlformats.org/drawingml/2006/main">
                    <a:ext uri="{FF2B5EF4-FFF2-40B4-BE49-F238E27FC236}">
                      <a16:creationId xmlns:a16="http://schemas.microsoft.com/office/drawing/2014/main" id="{65842D11-4A5D-4A03-8865-C160C1C885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86000" cy="991246"/>
                        </a:xfrm>
                        <a:prstGeom prst="notchedRightArrow">
                          <a:avLst>
                            <a:gd name="adj1" fmla="val 60173"/>
                            <a:gd name="adj2" fmla="val 58232"/>
                          </a:avLst>
                        </a:prstGeom>
                        <a:solidFill>
                          <a:srgbClr val="4472C4"/>
                        </a:solidFill>
                        <a:ln w="9525" cap="flat" cmpd="sng" algn="ctr">
                          <a:solidFill>
                            <a:schemeClr val="tx1"/>
                          </a:solidFill>
                          <a:prstDash val="solid"/>
                          <a:miter lim="800000"/>
                        </a:ln>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FF7D8EE" id="Notched Right Arrow 3" o:spid="_x0000_s1026" type="#_x0000_t94" style="position:absolute;margin-left:0;margin-top:39.8pt;width:180pt;height:78.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" adj="16146,4301" fillcolor="#4472c4" strokecolor="black [3213]">
                <v:path arrowok="t"/>
                <o:lock v:ext="edit" aspectratio="t"/>
                <w10:wrap anchorx="margin"/>
              </v:shape>
            </w:pict>
          </mc:Fallback>
        </mc:AlternateContent>
      </w:r>
      <w:r w:rsidRPr="004F1D01">
        <w:rPr>
          <w:rFonts w:ascii="Helvetica LT Std" w:hAnsi="Helvetica LT Std"/>
          <w:b/>
          <w:bCs/>
          <w:noProof/>
          <w:sz w:val="52"/>
          <w:szCs w:val="52"/>
        </w:rPr>
        <mc:AlternateContent>
          <mc:Choice Requires="wps">
            <w:drawing>
              <wp:anchor distT="0" distB="0" distL="114300" distR="114300" simplePos="0" relativeHeight="251700224" behindDoc="0" locked="0" layoutInCell="1" allowOverlap="1" wp14:anchorId="0F4E0AEA" wp14:editId="5FCE79F8">
                <wp:simplePos x="0" y="0"/>
                <wp:positionH relativeFrom="margin">
                  <wp:posOffset>2331720</wp:posOffset>
                </wp:positionH>
                <wp:positionV relativeFrom="paragraph">
                  <wp:posOffset>505460</wp:posOffset>
                </wp:positionV>
                <wp:extent cx="2186940" cy="1025525"/>
                <wp:effectExtent l="19050" t="19050" r="41910" b="41275"/>
                <wp:wrapNone/>
                <wp:docPr id="14" name="Notched Right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86940" cy="1025525"/>
                        </a:xfrm>
                        <a:prstGeom prst="notchedRightArrow">
                          <a:avLst>
                            <a:gd name="adj1" fmla="val 60173"/>
                            <a:gd name="adj2" fmla="val 58232"/>
                          </a:avLst>
                        </a:prstGeom>
                        <a:solidFill>
                          <a:schemeClr val="accent2"/>
                        </a:solidFill>
                        <a:ln w="9525" cap="flat" cmpd="sng" algn="ctr">
                          <a:solidFill>
                            <a:schemeClr val="tx1"/>
                          </a:solidFill>
                          <a:prstDash val="solid"/>
                          <a:miter lim="800000"/>
                        </a:ln>
                        <a:effectLst/>
                      </wps:spPr>
                      <wps:txbx>
                        <w:txbxContent>
                          <w:p w14:paraId="0727B024" w14:textId="16BF4204" w:rsidR="00873909" w:rsidRPr="00A84475" w:rsidRDefault="00873909" w:rsidP="000B4A8E">
                            <w:pPr>
                              <w:spacing w:after="0"/>
                              <w:jc w:val="center"/>
                              <w:rPr>
                                <w:rFonts w:ascii="Helvetica LT Std" w:eastAsia="+mn-ea" w:hAnsi="Helvetica LT Std" w:cs="Arial"/>
                                <w:b/>
                                <w:bCs/>
                                <w:caps/>
                                <w:color w:val="FFFFFF"/>
                                <w:kern w:val="24"/>
                                <w:sz w:val="18"/>
                                <w:szCs w:val="18"/>
                              </w:rPr>
                            </w:pPr>
                            <w:r w:rsidRPr="00A84475">
                              <w:rPr>
                                <w:rFonts w:ascii="Helvetica LT Std" w:eastAsia="+mn-ea" w:hAnsi="Helvetica LT Std" w:cs="Arial"/>
                                <w:b/>
                                <w:bCs/>
                                <w:caps/>
                                <w:color w:val="FFFFFF"/>
                                <w:kern w:val="24"/>
                                <w:sz w:val="18"/>
                                <w:szCs w:val="18"/>
                              </w:rPr>
                              <w:t>How gado</w:t>
                            </w:r>
                            <w:r w:rsidR="00A84475">
                              <w:rPr>
                                <w:rFonts w:ascii="Helvetica LT Std" w:eastAsia="+mn-ea" w:hAnsi="Helvetica LT Std" w:cs="Arial"/>
                                <w:b/>
                                <w:bCs/>
                                <w:caps/>
                                <w:color w:val="FFFFFF"/>
                                <w:kern w:val="24"/>
                                <w:sz w:val="18"/>
                                <w:szCs w:val="18"/>
                              </w:rPr>
                              <w:t xml:space="preserve">E </w:t>
                            </w:r>
                            <w:r w:rsidR="000B4A8E" w:rsidRPr="00A84475">
                              <w:rPr>
                                <w:rFonts w:ascii="Helvetica LT Std" w:eastAsia="+mn-ea" w:hAnsi="Helvetica LT Std" w:cs="Arial"/>
                                <w:b/>
                                <w:bCs/>
                                <w:caps/>
                                <w:color w:val="FFFFFF"/>
                                <w:kern w:val="24"/>
                                <w:sz w:val="18"/>
                                <w:szCs w:val="18"/>
                              </w:rPr>
                              <w:t>Calculates</w:t>
                            </w:r>
                            <w:r w:rsidR="00A84475">
                              <w:rPr>
                                <w:rFonts w:ascii="Helvetica LT Std" w:eastAsia="+mn-ea" w:hAnsi="Helvetica LT Std" w:cs="Arial"/>
                                <w:b/>
                                <w:bCs/>
                                <w:caps/>
                                <w:color w:val="FFFFFF"/>
                                <w:kern w:val="24"/>
                                <w:sz w:val="18"/>
                                <w:szCs w:val="18"/>
                              </w:rPr>
                              <w:t xml:space="preserve"> </w:t>
                            </w:r>
                            <w:r w:rsidR="000B4A8E" w:rsidRPr="00A84475">
                              <w:rPr>
                                <w:rFonts w:ascii="Helvetica LT Std" w:eastAsia="+mn-ea" w:hAnsi="Helvetica LT Std" w:cs="Arial"/>
                                <w:b/>
                                <w:bCs/>
                                <w:caps/>
                                <w:color w:val="FFFFFF"/>
                                <w:kern w:val="24"/>
                                <w:sz w:val="18"/>
                                <w:szCs w:val="18"/>
                              </w:rPr>
                              <w:t>set-asides</w:t>
                            </w:r>
                          </w:p>
                          <w:p w14:paraId="28B95268" w14:textId="77777777" w:rsidR="00873909" w:rsidRPr="00873909" w:rsidRDefault="00873909" w:rsidP="00873909">
                            <w:pPr>
                              <w:jc w:val="center"/>
                              <w:rPr>
                                <w:rFonts w:ascii="Helvetica LT Std" w:hAnsi="Helvetica LT Std"/>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F4E0AEA" id="_x0000_s1028" type="#_x0000_t94" style="position:absolute;left:0;text-align:left;margin-left:183.6pt;margin-top:39.8pt;width:172.2pt;height:80.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" adj="15702,4301" fillcolor="#ed7d31 [3205]" strokecolor="black [3213]">
                <v:path arrowok="t"/>
                <o:lock v:ext="edit" aspectratio="t"/>
                <v:textbox>
                  <w:txbxContent>
                    <w:p w14:paraId="0727B024" w14:textId="16BF4204" w:rsidR="00873909" w:rsidRPr="00A84475" w:rsidRDefault="00873909" w:rsidP="000B4A8E">
                      <w:pPr>
                        <w:spacing w:after="0"/>
                        <w:jc w:val="center"/>
                        <w:rPr>
                          <w:rFonts w:ascii="Helvetica LT Std" w:eastAsia="+mn-ea" w:hAnsi="Helvetica LT Std" w:cs="Arial"/>
                          <w:b/>
                          <w:bCs/>
                          <w:caps/>
                          <w:color w:val="FFFFFF"/>
                          <w:kern w:val="24"/>
                          <w:sz w:val="18"/>
                          <w:szCs w:val="18"/>
                        </w:rPr>
                      </w:pPr>
                      <w:r w:rsidRPr="00A84475">
                        <w:rPr>
                          <w:rFonts w:ascii="Helvetica LT Std" w:eastAsia="+mn-ea" w:hAnsi="Helvetica LT Std" w:cs="Arial"/>
                          <w:b/>
                          <w:bCs/>
                          <w:caps/>
                          <w:color w:val="FFFFFF"/>
                          <w:kern w:val="24"/>
                          <w:sz w:val="18"/>
                          <w:szCs w:val="18"/>
                        </w:rPr>
                        <w:t>How gado</w:t>
                      </w:r>
                      <w:r w:rsidR="00A84475">
                        <w:rPr>
                          <w:rFonts w:ascii="Helvetica LT Std" w:eastAsia="+mn-ea" w:hAnsi="Helvetica LT Std" w:cs="Arial"/>
                          <w:b/>
                          <w:bCs/>
                          <w:caps/>
                          <w:color w:val="FFFFFF"/>
                          <w:kern w:val="24"/>
                          <w:sz w:val="18"/>
                          <w:szCs w:val="18"/>
                        </w:rPr>
                        <w:t xml:space="preserve">E </w:t>
                      </w:r>
                      <w:r w:rsidR="000B4A8E" w:rsidRPr="00A84475">
                        <w:rPr>
                          <w:rFonts w:ascii="Helvetica LT Std" w:eastAsia="+mn-ea" w:hAnsi="Helvetica LT Std" w:cs="Arial"/>
                          <w:b/>
                          <w:bCs/>
                          <w:caps/>
                          <w:color w:val="FFFFFF"/>
                          <w:kern w:val="24"/>
                          <w:sz w:val="18"/>
                          <w:szCs w:val="18"/>
                        </w:rPr>
                        <w:t>Calculates</w:t>
                      </w:r>
                      <w:r w:rsidR="00A84475">
                        <w:rPr>
                          <w:rFonts w:ascii="Helvetica LT Std" w:eastAsia="+mn-ea" w:hAnsi="Helvetica LT Std" w:cs="Arial"/>
                          <w:b/>
                          <w:bCs/>
                          <w:caps/>
                          <w:color w:val="FFFFFF"/>
                          <w:kern w:val="24"/>
                          <w:sz w:val="18"/>
                          <w:szCs w:val="18"/>
                        </w:rPr>
                        <w:t xml:space="preserve"> </w:t>
                      </w:r>
                      <w:r w:rsidR="000B4A8E" w:rsidRPr="00A84475">
                        <w:rPr>
                          <w:rFonts w:ascii="Helvetica LT Std" w:eastAsia="+mn-ea" w:hAnsi="Helvetica LT Std" w:cs="Arial"/>
                          <w:b/>
                          <w:bCs/>
                          <w:caps/>
                          <w:color w:val="FFFFFF"/>
                          <w:kern w:val="24"/>
                          <w:sz w:val="18"/>
                          <w:szCs w:val="18"/>
                        </w:rPr>
                        <w:t>set-asides</w:t>
                      </w:r>
                    </w:p>
                    <w:p w14:paraId="28B95268" w14:textId="77777777" w:rsidR="00873909" w:rsidRPr="00873909" w:rsidRDefault="00873909" w:rsidP="00873909">
                      <w:pPr>
                        <w:jc w:val="center"/>
                        <w:rPr>
                          <w:rFonts w:ascii="Helvetica LT Std" w:hAnsi="Helvetica LT Std"/>
                          <w:sz w:val="16"/>
                          <w:szCs w:val="16"/>
                        </w:rPr>
                      </w:pPr>
                    </w:p>
                  </w:txbxContent>
                </v:textbox>
                <w10:wrap anchorx="margin"/>
              </v:shape>
            </w:pict>
          </mc:Fallback>
        </mc:AlternateContent>
      </w:r>
      <w:r w:rsidR="003B6A2D">
        <w:rPr>
          <w:noProof/>
        </w:rPr>
        <w:drawing>
          <wp:inline distT="0" distB="0" distL="0" distR="0" wp14:anchorId="06E65F15" wp14:editId="5161B77F">
            <wp:extent cx="903249" cy="457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03249" cy="457200"/>
                    </a:xfrm>
                    <a:prstGeom prst="rect">
                      <a:avLst/>
                    </a:prstGeom>
                  </pic:spPr>
                </pic:pic>
              </a:graphicData>
            </a:graphic>
          </wp:inline>
        </w:drawing>
      </w:r>
      <w:r w:rsidR="003B6A2D">
        <w:rPr>
          <w:rFonts w:ascii="Helvetica LT Std" w:eastAsiaTheme="minorEastAsia" w:hAnsi="Helvetica LT Std" w:cs="Arial"/>
          <w:b/>
          <w:bCs/>
          <w:color w:val="000000" w:themeColor="text1"/>
          <w:kern w:val="24"/>
          <w:sz w:val="52"/>
          <w:szCs w:val="52"/>
        </w:rPr>
        <w:t xml:space="preserve">         </w:t>
      </w:r>
      <w:r w:rsidR="00DD5B30" w:rsidRPr="004F1D01">
        <w:rPr>
          <w:rFonts w:ascii="Helvetica LT Std" w:eastAsiaTheme="minorEastAsia" w:hAnsi="Helvetica LT Std" w:cs="Arial"/>
          <w:b/>
          <w:bCs/>
          <w:color w:val="000000" w:themeColor="text1"/>
          <w:kern w:val="24"/>
          <w:sz w:val="52"/>
          <w:szCs w:val="52"/>
        </w:rPr>
        <w:t xml:space="preserve">Determination of </w:t>
      </w:r>
      <w:r w:rsidR="007240AA" w:rsidRPr="004F1D01">
        <w:rPr>
          <w:rFonts w:ascii="Helvetica LT Std" w:eastAsiaTheme="minorEastAsia" w:hAnsi="Helvetica LT Std" w:cs="Arial"/>
          <w:b/>
          <w:bCs/>
          <w:color w:val="000000" w:themeColor="text1"/>
          <w:kern w:val="24"/>
          <w:sz w:val="52"/>
          <w:szCs w:val="52"/>
        </w:rPr>
        <w:t xml:space="preserve">Title I, Part A </w:t>
      </w:r>
      <w:r w:rsidR="00DD5B30" w:rsidRPr="004F1D01">
        <w:rPr>
          <w:rFonts w:ascii="Helvetica LT Std" w:eastAsiaTheme="minorEastAsia" w:hAnsi="Helvetica LT Std" w:cs="Arial"/>
          <w:b/>
          <w:bCs/>
          <w:color w:val="000000" w:themeColor="text1"/>
          <w:kern w:val="24"/>
          <w:sz w:val="52"/>
          <w:szCs w:val="52"/>
        </w:rPr>
        <w:t>Allocations</w:t>
      </w:r>
    </w:p>
    <w:p w14:paraId="42CA52AF" w14:textId="2B04E555" w:rsidR="00C57B89" w:rsidRDefault="00A84475" w:rsidP="00C57B89">
      <w:pPr>
        <w:ind w:left="90"/>
        <w:rPr>
          <w:rFonts w:ascii="Arial" w:eastAsiaTheme="minorEastAsia" w:hAnsi="Arial" w:cs="Arial"/>
          <w:color w:val="000000" w:themeColor="text1"/>
          <w:kern w:val="24"/>
          <w:sz w:val="72"/>
          <w:szCs w:val="72"/>
        </w:rPr>
      </w:pPr>
      <w:r>
        <w:rPr>
          <w:noProof/>
        </w:rPr>
        <mc:AlternateContent>
          <mc:Choice Requires="wps">
            <w:drawing>
              <wp:anchor distT="0" distB="0" distL="114300" distR="114300" simplePos="0" relativeHeight="251662336" behindDoc="0" locked="0" layoutInCell="1" allowOverlap="1" wp14:anchorId="6C415229" wp14:editId="76D80954">
                <wp:simplePos x="0" y="0"/>
                <wp:positionH relativeFrom="column">
                  <wp:posOffset>-46355</wp:posOffset>
                </wp:positionH>
                <wp:positionV relativeFrom="paragraph">
                  <wp:posOffset>57150</wp:posOffset>
                </wp:positionV>
                <wp:extent cx="1905635" cy="609600"/>
                <wp:effectExtent l="0" t="0" r="0" b="0"/>
                <wp:wrapNone/>
                <wp:docPr id="10" name="TextBox 9">
                  <a:extLst xmlns:a="http://schemas.openxmlformats.org/drawingml/2006/main">
                    <a:ext uri="{FF2B5EF4-FFF2-40B4-BE49-F238E27FC236}">
                      <a16:creationId xmlns:a16="http://schemas.microsoft.com/office/drawing/2014/main" id="{6EC11D76-EEF2-43AE-9BCC-AE84DF945BB4}"/>
                    </a:ext>
                  </a:extLst>
                </wp:docPr>
                <wp:cNvGraphicFramePr/>
                <a:graphic xmlns:a="http://schemas.openxmlformats.org/drawingml/2006/main">
                  <a:graphicData uri="http://schemas.microsoft.com/office/word/2010/wordprocessingShape">
                    <wps:wsp>
                      <wps:cNvSpPr txBox="1"/>
                      <wps:spPr>
                        <a:xfrm flipH="1">
                          <a:off x="0" y="0"/>
                          <a:ext cx="1905635" cy="609600"/>
                        </a:xfrm>
                        <a:prstGeom prst="rect">
                          <a:avLst/>
                        </a:prstGeom>
                        <a:noFill/>
                      </wps:spPr>
                      <wps:txbx>
                        <w:txbxContent>
                          <w:p w14:paraId="6353D683" w14:textId="77777777" w:rsidR="00A84475" w:rsidRDefault="00691B99" w:rsidP="00305433">
                            <w:pPr>
                              <w:spacing w:after="0"/>
                              <w:ind w:left="360"/>
                              <w:jc w:val="center"/>
                              <w:rPr>
                                <w:rFonts w:ascii="Helvetica LT Std" w:eastAsia="+mn-ea" w:hAnsi="Helvetica LT Std" w:cs="Arial"/>
                                <w:b/>
                                <w:bCs/>
                                <w:caps/>
                                <w:color w:val="FFFFFF"/>
                                <w:kern w:val="24"/>
                                <w:sz w:val="18"/>
                                <w:szCs w:val="18"/>
                              </w:rPr>
                            </w:pPr>
                            <w:r w:rsidRPr="00F81918">
                              <w:rPr>
                                <w:rFonts w:ascii="Helvetica LT Std" w:eastAsia="+mn-ea" w:hAnsi="Helvetica LT Std" w:cs="Arial"/>
                                <w:b/>
                                <w:bCs/>
                                <w:caps/>
                                <w:color w:val="FFFFFF"/>
                                <w:kern w:val="24"/>
                                <w:sz w:val="18"/>
                                <w:szCs w:val="18"/>
                              </w:rPr>
                              <w:t xml:space="preserve">How </w:t>
                            </w:r>
                            <w:r w:rsidR="007240AA" w:rsidRPr="00F81918">
                              <w:rPr>
                                <w:rFonts w:ascii="Helvetica LT Std" w:eastAsia="+mn-ea" w:hAnsi="Helvetica LT Std" w:cs="Arial"/>
                                <w:b/>
                                <w:bCs/>
                                <w:caps/>
                                <w:color w:val="FFFFFF"/>
                                <w:kern w:val="24"/>
                                <w:sz w:val="18"/>
                                <w:szCs w:val="18"/>
                              </w:rPr>
                              <w:t xml:space="preserve">USDE </w:t>
                            </w:r>
                          </w:p>
                          <w:p w14:paraId="29B00749" w14:textId="4D94DFA0" w:rsidR="00305433" w:rsidRPr="00F81918" w:rsidRDefault="007240AA" w:rsidP="00305433">
                            <w:pPr>
                              <w:spacing w:after="0"/>
                              <w:ind w:left="360"/>
                              <w:jc w:val="center"/>
                              <w:rPr>
                                <w:rFonts w:ascii="Helvetica LT Std" w:eastAsia="+mn-ea" w:hAnsi="Helvetica LT Std" w:cs="Arial"/>
                                <w:b/>
                                <w:bCs/>
                                <w:caps/>
                                <w:color w:val="FFFFFF"/>
                                <w:kern w:val="24"/>
                                <w:sz w:val="18"/>
                                <w:szCs w:val="18"/>
                              </w:rPr>
                            </w:pPr>
                            <w:r w:rsidRPr="00F81918">
                              <w:rPr>
                                <w:rFonts w:ascii="Helvetica LT Std" w:eastAsia="+mn-ea" w:hAnsi="Helvetica LT Std" w:cs="Arial"/>
                                <w:b/>
                                <w:bCs/>
                                <w:caps/>
                                <w:color w:val="FFFFFF"/>
                                <w:kern w:val="24"/>
                                <w:sz w:val="18"/>
                                <w:szCs w:val="18"/>
                              </w:rPr>
                              <w:t>Allocates</w:t>
                            </w:r>
                          </w:p>
                          <w:p w14:paraId="4646A0D5" w14:textId="68BA0EBD" w:rsidR="007240AA" w:rsidRPr="00F81918" w:rsidRDefault="007240AA" w:rsidP="00305433">
                            <w:pPr>
                              <w:spacing w:after="0"/>
                              <w:ind w:left="360"/>
                              <w:jc w:val="center"/>
                              <w:rPr>
                                <w:rFonts w:ascii="Helvetica LT Std" w:hAnsi="Helvetica LT Std"/>
                                <w:sz w:val="18"/>
                                <w:szCs w:val="18"/>
                              </w:rPr>
                            </w:pPr>
                            <w:r w:rsidRPr="00F81918">
                              <w:rPr>
                                <w:rFonts w:ascii="Helvetica LT Std" w:eastAsia="+mn-ea" w:hAnsi="Helvetica LT Std" w:cs="Arial"/>
                                <w:b/>
                                <w:bCs/>
                                <w:caps/>
                                <w:color w:val="FFFFFF"/>
                                <w:kern w:val="24"/>
                                <w:sz w:val="18"/>
                                <w:szCs w:val="18"/>
                              </w:rPr>
                              <w:t>Title I funds to states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C415229" id="_x0000_t202" coordsize="21600,21600" o:spt="202" path="m,l,21600r21600,l21600,xe">
                <v:stroke joinstyle="miter"/>
                <v:path gradientshapeok="t" o:connecttype="rect"/>
              </v:shapetype>
              <v:shape id="TextBox 9" o:spid="_x0000_s1029" type="#_x0000_t202" style="position:absolute;left:0;text-align:left;margin-left:-3.65pt;margin-top:4.5pt;width:150.05pt;height: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" filled="f" stroked="f">
                <v:textbox>
                  <w:txbxContent>
                    <w:p w14:paraId="6353D683" w14:textId="77777777" w:rsidR="00A84475" w:rsidRDefault="00691B99" w:rsidP="00305433">
                      <w:pPr>
                        <w:spacing w:after="0"/>
                        <w:ind w:left="360"/>
                        <w:jc w:val="center"/>
                        <w:rPr>
                          <w:rFonts w:ascii="Helvetica LT Std" w:eastAsia="+mn-ea" w:hAnsi="Helvetica LT Std" w:cs="Arial"/>
                          <w:b/>
                          <w:bCs/>
                          <w:caps/>
                          <w:color w:val="FFFFFF"/>
                          <w:kern w:val="24"/>
                          <w:sz w:val="18"/>
                          <w:szCs w:val="18"/>
                        </w:rPr>
                      </w:pPr>
                      <w:r w:rsidRPr="00F81918">
                        <w:rPr>
                          <w:rFonts w:ascii="Helvetica LT Std" w:eastAsia="+mn-ea" w:hAnsi="Helvetica LT Std" w:cs="Arial"/>
                          <w:b/>
                          <w:bCs/>
                          <w:caps/>
                          <w:color w:val="FFFFFF"/>
                          <w:kern w:val="24"/>
                          <w:sz w:val="18"/>
                          <w:szCs w:val="18"/>
                        </w:rPr>
                        <w:t xml:space="preserve">How </w:t>
                      </w:r>
                      <w:r w:rsidR="007240AA" w:rsidRPr="00F81918">
                        <w:rPr>
                          <w:rFonts w:ascii="Helvetica LT Std" w:eastAsia="+mn-ea" w:hAnsi="Helvetica LT Std" w:cs="Arial"/>
                          <w:b/>
                          <w:bCs/>
                          <w:caps/>
                          <w:color w:val="FFFFFF"/>
                          <w:kern w:val="24"/>
                          <w:sz w:val="18"/>
                          <w:szCs w:val="18"/>
                        </w:rPr>
                        <w:t xml:space="preserve">USDE </w:t>
                      </w:r>
                    </w:p>
                    <w:p w14:paraId="29B00749" w14:textId="4D94DFA0" w:rsidR="00305433" w:rsidRPr="00F81918" w:rsidRDefault="007240AA" w:rsidP="00305433">
                      <w:pPr>
                        <w:spacing w:after="0"/>
                        <w:ind w:left="360"/>
                        <w:jc w:val="center"/>
                        <w:rPr>
                          <w:rFonts w:ascii="Helvetica LT Std" w:eastAsia="+mn-ea" w:hAnsi="Helvetica LT Std" w:cs="Arial"/>
                          <w:b/>
                          <w:bCs/>
                          <w:caps/>
                          <w:color w:val="FFFFFF"/>
                          <w:kern w:val="24"/>
                          <w:sz w:val="18"/>
                          <w:szCs w:val="18"/>
                        </w:rPr>
                      </w:pPr>
                      <w:r w:rsidRPr="00F81918">
                        <w:rPr>
                          <w:rFonts w:ascii="Helvetica LT Std" w:eastAsia="+mn-ea" w:hAnsi="Helvetica LT Std" w:cs="Arial"/>
                          <w:b/>
                          <w:bCs/>
                          <w:caps/>
                          <w:color w:val="FFFFFF"/>
                          <w:kern w:val="24"/>
                          <w:sz w:val="18"/>
                          <w:szCs w:val="18"/>
                        </w:rPr>
                        <w:t>Allocates</w:t>
                      </w:r>
                    </w:p>
                    <w:p w14:paraId="4646A0D5" w14:textId="68BA0EBD" w:rsidR="007240AA" w:rsidRPr="00F81918" w:rsidRDefault="007240AA" w:rsidP="00305433">
                      <w:pPr>
                        <w:spacing w:after="0"/>
                        <w:ind w:left="360"/>
                        <w:jc w:val="center"/>
                        <w:rPr>
                          <w:rFonts w:ascii="Helvetica LT Std" w:hAnsi="Helvetica LT Std"/>
                          <w:sz w:val="18"/>
                          <w:szCs w:val="18"/>
                        </w:rPr>
                      </w:pPr>
                      <w:r w:rsidRPr="00F81918">
                        <w:rPr>
                          <w:rFonts w:ascii="Helvetica LT Std" w:eastAsia="+mn-ea" w:hAnsi="Helvetica LT Std" w:cs="Arial"/>
                          <w:b/>
                          <w:bCs/>
                          <w:caps/>
                          <w:color w:val="FFFFFF"/>
                          <w:kern w:val="24"/>
                          <w:sz w:val="18"/>
                          <w:szCs w:val="18"/>
                        </w:rPr>
                        <w:t>Title I funds to states</w:t>
                      </w:r>
                    </w:p>
                  </w:txbxContent>
                </v:textbox>
              </v:shape>
            </w:pict>
          </mc:Fallback>
        </mc:AlternateContent>
      </w:r>
    </w:p>
    <w:p w14:paraId="59D64373" w14:textId="08089C5F" w:rsidR="00C57B89" w:rsidRPr="00C57B89" w:rsidRDefault="00F81918" w:rsidP="00C57B89">
      <w:pPr>
        <w:ind w:left="90"/>
        <w:rPr>
          <w:rFonts w:ascii="Arial" w:eastAsiaTheme="minorEastAsia" w:hAnsi="Arial" w:cs="Arial"/>
          <w:color w:val="000000" w:themeColor="text1"/>
          <w:kern w:val="24"/>
          <w:sz w:val="16"/>
          <w:szCs w:val="16"/>
        </w:rPr>
      </w:pPr>
      <w:r>
        <w:rPr>
          <w:noProof/>
        </w:rPr>
        <mc:AlternateContent>
          <mc:Choice Requires="wpg">
            <w:drawing>
              <wp:anchor distT="0" distB="0" distL="114300" distR="114300" simplePos="0" relativeHeight="251694080" behindDoc="0" locked="0" layoutInCell="1" allowOverlap="1" wp14:anchorId="2ABCEFAF" wp14:editId="415D0FA0">
                <wp:simplePos x="0" y="0"/>
                <wp:positionH relativeFrom="margin">
                  <wp:align>left</wp:align>
                </wp:positionH>
                <wp:positionV relativeFrom="paragraph">
                  <wp:posOffset>196850</wp:posOffset>
                </wp:positionV>
                <wp:extent cx="9144000" cy="5486401"/>
                <wp:effectExtent l="0" t="0" r="19050" b="19050"/>
                <wp:wrapNone/>
                <wp:docPr id="8" name="Group 8"/>
                <wp:cNvGraphicFramePr/>
                <a:graphic xmlns:a="http://schemas.openxmlformats.org/drawingml/2006/main">
                  <a:graphicData uri="http://schemas.microsoft.com/office/word/2010/wordprocessingGroup">
                    <wpg:wgp>
                      <wpg:cNvGrpSpPr/>
                      <wpg:grpSpPr>
                        <a:xfrm>
                          <a:off x="0" y="0"/>
                          <a:ext cx="9144000" cy="5486401"/>
                          <a:chOff x="0" y="0"/>
                          <a:chExt cx="9144000" cy="5447217"/>
                        </a:xfrm>
                      </wpg:grpSpPr>
                      <wps:wsp>
                        <wps:cNvPr id="217" name="Text Box 2"/>
                        <wps:cNvSpPr txBox="1">
                          <a:spLocks noChangeArrowheads="1"/>
                        </wps:cNvSpPr>
                        <wps:spPr bwMode="auto">
                          <a:xfrm>
                            <a:off x="0" y="1"/>
                            <a:ext cx="2286000" cy="5447216"/>
                          </a:xfrm>
                          <a:prstGeom prst="rect">
                            <a:avLst/>
                          </a:prstGeom>
                          <a:solidFill>
                            <a:schemeClr val="accent1">
                              <a:lumMod val="20000"/>
                              <a:lumOff val="80000"/>
                            </a:schemeClr>
                          </a:solidFill>
                          <a:ln w="9525">
                            <a:solidFill>
                              <a:srgbClr val="000000"/>
                            </a:solidFill>
                            <a:miter lim="800000"/>
                            <a:headEnd/>
                            <a:tailEnd/>
                          </a:ln>
                        </wps:spPr>
                        <wps:txbx>
                          <w:txbxContent>
                            <w:p w14:paraId="6E987F3A" w14:textId="62A59CFF" w:rsidR="00691B99" w:rsidRPr="00284129" w:rsidRDefault="00691B99" w:rsidP="00691B99">
                              <w:pPr>
                                <w:rPr>
                                  <w:rFonts w:ascii="Helvetica LT Std" w:hAnsi="Helvetica LT Std"/>
                                  <w:sz w:val="16"/>
                                  <w:szCs w:val="16"/>
                                </w:rPr>
                              </w:pPr>
                              <w:r w:rsidRPr="00284129">
                                <w:rPr>
                                  <w:rFonts w:ascii="Helvetica LT Std" w:eastAsiaTheme="minorEastAsia" w:hAnsi="Helvetica LT Std"/>
                                  <w:sz w:val="16"/>
                                  <w:szCs w:val="16"/>
                                </w:rPr>
                                <w:t>The process used by the Georgia Department of Education (GaDOE) follows the allocation process outlined under the Elementary and Secondary Education Act of 1965 as amended with Every Student Succeeds Act (</w:t>
                              </w:r>
                              <w:hyperlink r:id="rId8" w:history="1">
                                <w:r w:rsidRPr="003C057A">
                                  <w:rPr>
                                    <w:rStyle w:val="Hyperlink"/>
                                    <w:rFonts w:ascii="Helvetica LT Std" w:eastAsiaTheme="minorEastAsia" w:hAnsi="Helvetica LT Std"/>
                                    <w:sz w:val="16"/>
                                    <w:szCs w:val="16"/>
                                  </w:rPr>
                                  <w:t>ESEA</w:t>
                                </w:r>
                              </w:hyperlink>
                              <w:r w:rsidRPr="00284129">
                                <w:rPr>
                                  <w:rFonts w:ascii="Helvetica LT Std" w:eastAsiaTheme="minorEastAsia" w:hAnsi="Helvetica LT Std"/>
                                  <w:sz w:val="16"/>
                                  <w:szCs w:val="16"/>
                                </w:rPr>
                                <w:t xml:space="preserve">) and accompanying guidance. Its process has also been </w:t>
                              </w:r>
                              <w:r w:rsidRPr="00277030">
                                <w:rPr>
                                  <w:rFonts w:ascii="Helvetica LT Std" w:eastAsiaTheme="minorEastAsia" w:hAnsi="Helvetica LT Std"/>
                                  <w:sz w:val="16"/>
                                  <w:szCs w:val="16"/>
                                </w:rPr>
                                <w:t xml:space="preserve">approved by </w:t>
                              </w:r>
                              <w:r w:rsidR="003C057A" w:rsidRPr="00277030">
                                <w:rPr>
                                  <w:rFonts w:ascii="Helvetica LT Std" w:eastAsiaTheme="minorEastAsia" w:hAnsi="Helvetica LT Std"/>
                                  <w:sz w:val="16"/>
                                  <w:szCs w:val="16"/>
                                </w:rPr>
                                <w:t>the United States Department of Education (ED)</w:t>
                              </w:r>
                              <w:r w:rsidRPr="00277030">
                                <w:rPr>
                                  <w:rFonts w:ascii="Helvetica LT Std" w:eastAsiaTheme="minorEastAsia" w:hAnsi="Helvetica LT Std"/>
                                  <w:sz w:val="16"/>
                                  <w:szCs w:val="16"/>
                                </w:rPr>
                                <w:t xml:space="preserve"> </w:t>
                              </w:r>
                              <w:r w:rsidRPr="00284129">
                                <w:rPr>
                                  <w:rFonts w:ascii="Helvetica LT Std" w:eastAsiaTheme="minorEastAsia" w:hAnsi="Helvetica LT Std"/>
                                  <w:sz w:val="16"/>
                                  <w:szCs w:val="16"/>
                                </w:rPr>
                                <w:t>(</w:t>
                              </w:r>
                              <w:hyperlink r:id="rId9" w:history="1">
                                <w:r w:rsidRPr="00284129">
                                  <w:rPr>
                                    <w:rStyle w:val="Hyperlink"/>
                                    <w:rFonts w:ascii="Helvetica LT Std" w:eastAsiaTheme="minorEastAsia" w:hAnsi="Helvetica LT Std"/>
                                    <w:sz w:val="16"/>
                                    <w:szCs w:val="16"/>
                                  </w:rPr>
                                  <w:t>Sec.1124,1125,1125a</w:t>
                                </w:r>
                              </w:hyperlink>
                              <w:r w:rsidRPr="00284129">
                                <w:rPr>
                                  <w:rFonts w:ascii="Helvetica LT Std" w:eastAsiaTheme="minorEastAsia" w:hAnsi="Helvetica LT Std"/>
                                  <w:sz w:val="16"/>
                                  <w:szCs w:val="16"/>
                                </w:rPr>
                                <w:t>)</w:t>
                              </w:r>
                            </w:p>
                            <w:p w14:paraId="6B55C3DC" w14:textId="77777777" w:rsidR="00691B99" w:rsidRPr="00284129" w:rsidRDefault="00691B99" w:rsidP="00691B99">
                              <w:pPr>
                                <w:pStyle w:val="ListParagraph"/>
                                <w:numPr>
                                  <w:ilvl w:val="0"/>
                                  <w:numId w:val="3"/>
                                </w:numPr>
                                <w:ind w:left="360"/>
                                <w:rPr>
                                  <w:rFonts w:ascii="Helvetica LT Std" w:hAnsi="Helvetica LT Std"/>
                                  <w:sz w:val="16"/>
                                  <w:szCs w:val="16"/>
                                </w:rPr>
                              </w:pPr>
                              <w:r w:rsidRPr="00284129">
                                <w:rPr>
                                  <w:rFonts w:ascii="Helvetica LT Std" w:eastAsiaTheme="minorEastAsia" w:hAnsi="Helvetica LT Std"/>
                                  <w:sz w:val="16"/>
                                  <w:szCs w:val="16"/>
                                </w:rPr>
                                <w:t>USDE then uses the Census data of each district to determine the Title I allocation to each school district based upon four formulas written in ESEA (</w:t>
                              </w:r>
                              <w:hyperlink r:id="rId10" w:history="1">
                                <w:r w:rsidRPr="00284129">
                                  <w:rPr>
                                    <w:rStyle w:val="Hyperlink"/>
                                    <w:rFonts w:ascii="Helvetica LT Std" w:eastAsiaTheme="minorEastAsia" w:hAnsi="Helvetica LT Std"/>
                                    <w:sz w:val="16"/>
                                    <w:szCs w:val="16"/>
                                  </w:rPr>
                                  <w:t>Sec.1125a</w:t>
                                </w:r>
                              </w:hyperlink>
                              <w:r w:rsidRPr="00284129">
                                <w:rPr>
                                  <w:rFonts w:ascii="Helvetica LT Std" w:eastAsiaTheme="minorEastAsia" w:hAnsi="Helvetica LT Std"/>
                                  <w:sz w:val="16"/>
                                  <w:szCs w:val="16"/>
                                </w:rPr>
                                <w:t>)</w:t>
                              </w:r>
                            </w:p>
                            <w:p w14:paraId="5447CF6C"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Basic Grants</w:t>
                              </w:r>
                            </w:p>
                            <w:p w14:paraId="61ED4FDA"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Concentrated Grants</w:t>
                              </w:r>
                            </w:p>
                            <w:p w14:paraId="681D546E"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Targeted Grants</w:t>
                              </w:r>
                            </w:p>
                            <w:p w14:paraId="483CF1ED"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Education Finance Incentive Grant (EFIG)</w:t>
                              </w:r>
                            </w:p>
                            <w:p w14:paraId="6519F580" w14:textId="77777777" w:rsidR="00691B99" w:rsidRPr="00284129" w:rsidRDefault="00691B99" w:rsidP="00691B99">
                              <w:pPr>
                                <w:pStyle w:val="ListParagraph"/>
                                <w:rPr>
                                  <w:rFonts w:ascii="Helvetica LT Std" w:hAnsi="Helvetica LT Std"/>
                                  <w:sz w:val="16"/>
                                  <w:szCs w:val="16"/>
                                </w:rPr>
                              </w:pPr>
                            </w:p>
                            <w:p w14:paraId="2FEC18A0" w14:textId="77777777" w:rsidR="00691B99" w:rsidRPr="00284129" w:rsidRDefault="00691B99" w:rsidP="00691B99">
                              <w:pPr>
                                <w:pStyle w:val="ListParagraph"/>
                                <w:numPr>
                                  <w:ilvl w:val="0"/>
                                  <w:numId w:val="3"/>
                                </w:numPr>
                                <w:ind w:left="360"/>
                                <w:rPr>
                                  <w:rFonts w:ascii="Helvetica LT Std" w:hAnsi="Helvetica LT Std"/>
                                  <w:sz w:val="16"/>
                                  <w:szCs w:val="16"/>
                                </w:rPr>
                              </w:pPr>
                              <w:r w:rsidRPr="00284129">
                                <w:rPr>
                                  <w:rFonts w:ascii="Helvetica LT Std" w:eastAsiaTheme="minorEastAsia" w:hAnsi="Helvetica LT Std"/>
                                  <w:sz w:val="16"/>
                                  <w:szCs w:val="16"/>
                                </w:rPr>
                                <w:t xml:space="preserve">LEAs are given an opportunity each December through March to review their annual Census and non-Census data updates and submit questions directly to the Census Bureau </w:t>
                              </w:r>
                            </w:p>
                            <w:p w14:paraId="0F7985E6" w14:textId="77777777" w:rsidR="00691B99" w:rsidRPr="00284129" w:rsidRDefault="00691B99" w:rsidP="00691B99">
                              <w:pPr>
                                <w:pStyle w:val="ListParagraph"/>
                                <w:ind w:left="360"/>
                                <w:rPr>
                                  <w:rFonts w:ascii="Helvetica LT Std" w:hAnsi="Helvetica LT Std"/>
                                  <w:sz w:val="16"/>
                                  <w:szCs w:val="16"/>
                                </w:rPr>
                              </w:pPr>
                            </w:p>
                            <w:p w14:paraId="44127EE1" w14:textId="1CF3745D" w:rsidR="00691B99" w:rsidRPr="003C057A" w:rsidRDefault="00691B99" w:rsidP="00691B99">
                              <w:pPr>
                                <w:pStyle w:val="ListParagraph"/>
                                <w:numPr>
                                  <w:ilvl w:val="0"/>
                                  <w:numId w:val="3"/>
                                </w:numPr>
                                <w:ind w:left="360"/>
                                <w:rPr>
                                  <w:rFonts w:ascii="Helvetica LT Std" w:hAnsi="Helvetica LT Std"/>
                                  <w:sz w:val="16"/>
                                  <w:szCs w:val="16"/>
                                </w:rPr>
                              </w:pPr>
                              <w:r w:rsidRPr="00284129">
                                <w:rPr>
                                  <w:rFonts w:ascii="Helvetica LT Std" w:eastAsiaTheme="minorEastAsia" w:hAnsi="Helvetica LT Std"/>
                                  <w:sz w:val="16"/>
                                  <w:szCs w:val="16"/>
                                </w:rPr>
                                <w:t xml:space="preserve">USDE then adjusts the allocations if needed because of updates received. </w:t>
                              </w:r>
                            </w:p>
                            <w:p w14:paraId="6D6F539C" w14:textId="77777777" w:rsidR="003C057A" w:rsidRPr="003C057A" w:rsidRDefault="003C057A" w:rsidP="003C057A">
                              <w:pPr>
                                <w:pStyle w:val="ListParagraph"/>
                                <w:rPr>
                                  <w:rFonts w:ascii="Helvetica LT Std" w:hAnsi="Helvetica LT Std"/>
                                  <w:sz w:val="16"/>
                                  <w:szCs w:val="16"/>
                                </w:rPr>
                              </w:pPr>
                            </w:p>
                            <w:p w14:paraId="42C3D280" w14:textId="00BF28C1" w:rsidR="003C057A" w:rsidRPr="00277030" w:rsidRDefault="003C057A" w:rsidP="00691B99">
                              <w:pPr>
                                <w:pStyle w:val="ListParagraph"/>
                                <w:numPr>
                                  <w:ilvl w:val="0"/>
                                  <w:numId w:val="3"/>
                                </w:numPr>
                                <w:ind w:left="360"/>
                                <w:rPr>
                                  <w:rFonts w:ascii="Helvetica LT Std" w:hAnsi="Helvetica LT Std"/>
                                  <w:sz w:val="16"/>
                                  <w:szCs w:val="16"/>
                                </w:rPr>
                              </w:pPr>
                              <w:r w:rsidRPr="00277030">
                                <w:rPr>
                                  <w:rFonts w:ascii="Helvetica LT Std" w:hAnsi="Helvetica LT Std"/>
                                  <w:sz w:val="16"/>
                                  <w:szCs w:val="16"/>
                                </w:rPr>
                                <w:t>GaDOE receives the state allocation based on this methodology</w:t>
                              </w:r>
                            </w:p>
                            <w:p w14:paraId="21C47847" w14:textId="6E559255" w:rsidR="00DC160B" w:rsidRPr="00277030" w:rsidRDefault="00DC160B" w:rsidP="00F10F18">
                              <w:pPr>
                                <w:pStyle w:val="ListParagraph"/>
                                <w:ind w:left="360"/>
                                <w:rPr>
                                  <w:rFonts w:ascii="Helvetica LT Std" w:hAnsi="Helvetica LT Std"/>
                                  <w:sz w:val="16"/>
                                  <w:szCs w:val="16"/>
                                </w:rPr>
                              </w:pPr>
                            </w:p>
                            <w:p w14:paraId="63DBA67C" w14:textId="35B31412" w:rsidR="00F01994" w:rsidRDefault="00F01994" w:rsidP="00F10F18">
                              <w:pPr>
                                <w:pStyle w:val="ListParagraph"/>
                                <w:ind w:left="360"/>
                                <w:rPr>
                                  <w:rFonts w:ascii="Helvetica LT Std" w:hAnsi="Helvetica LT Std"/>
                                  <w:sz w:val="16"/>
                                  <w:szCs w:val="16"/>
                                </w:rPr>
                              </w:pPr>
                            </w:p>
                            <w:p w14:paraId="3215D314" w14:textId="77777777" w:rsidR="00F01994" w:rsidRPr="00893960" w:rsidRDefault="00F01994" w:rsidP="00F10F18">
                              <w:pPr>
                                <w:pStyle w:val="ListParagraph"/>
                                <w:ind w:left="360"/>
                                <w:rPr>
                                  <w:rFonts w:ascii="Helvetica LT Std" w:hAnsi="Helvetica LT Std"/>
                                  <w:sz w:val="16"/>
                                  <w:szCs w:val="16"/>
                                </w:rPr>
                              </w:pPr>
                            </w:p>
                          </w:txbxContent>
                        </wps:txbx>
                        <wps:bodyPr rot="0" vert="horz" wrap="square" lIns="91440" tIns="45720" rIns="91440" bIns="45720" anchor="t" anchorCtr="0">
                          <a:noAutofit/>
                        </wps:bodyPr>
                      </wps:wsp>
                      <wps:wsp>
                        <wps:cNvPr id="6" name="Text Box 2"/>
                        <wps:cNvSpPr txBox="1">
                          <a:spLocks noChangeArrowheads="1"/>
                        </wps:cNvSpPr>
                        <wps:spPr bwMode="auto">
                          <a:xfrm>
                            <a:off x="2286000" y="1"/>
                            <a:ext cx="2286000" cy="5447215"/>
                          </a:xfrm>
                          <a:prstGeom prst="rect">
                            <a:avLst/>
                          </a:prstGeom>
                          <a:solidFill>
                            <a:schemeClr val="accent2">
                              <a:lumMod val="20000"/>
                              <a:lumOff val="80000"/>
                            </a:schemeClr>
                          </a:solidFill>
                          <a:ln w="9525">
                            <a:solidFill>
                              <a:srgbClr val="000000"/>
                            </a:solidFill>
                            <a:miter lim="800000"/>
                            <a:headEnd/>
                            <a:tailEnd/>
                          </a:ln>
                        </wps:spPr>
                        <wps:txbx>
                          <w:txbxContent>
                            <w:p w14:paraId="16B94F7F" w14:textId="77777777" w:rsidR="00111E94" w:rsidRPr="00284129" w:rsidRDefault="00111E94" w:rsidP="003721D9">
                              <w:pPr>
                                <w:rPr>
                                  <w:rFonts w:ascii="Helvetica LT Std" w:hAnsi="Helvetica LT Std"/>
                                  <w:sz w:val="16"/>
                                  <w:szCs w:val="16"/>
                                </w:rPr>
                              </w:pPr>
                              <w:r w:rsidRPr="00284129">
                                <w:rPr>
                                  <w:rFonts w:ascii="Helvetica LT Std" w:hAnsi="Helvetica LT Std"/>
                                  <w:sz w:val="16"/>
                                  <w:szCs w:val="16"/>
                                </w:rPr>
                                <w:t>The USDE formula first requires State Education Agencies (SEAs) to reserve a portion of the grant to calculate required set-asides</w:t>
                              </w:r>
                            </w:p>
                            <w:p w14:paraId="5E2B816B" w14:textId="77777777" w:rsidR="00111E94" w:rsidRPr="00284129" w:rsidRDefault="00111E94" w:rsidP="004D19E0">
                              <w:pPr>
                                <w:pStyle w:val="ListParagraph"/>
                                <w:numPr>
                                  <w:ilvl w:val="0"/>
                                  <w:numId w:val="5"/>
                                </w:numPr>
                                <w:rPr>
                                  <w:rFonts w:ascii="Helvetica LT Std" w:hAnsi="Helvetica LT Std"/>
                                  <w:sz w:val="16"/>
                                  <w:szCs w:val="16"/>
                                </w:rPr>
                              </w:pPr>
                              <w:r w:rsidRPr="00284129">
                                <w:rPr>
                                  <w:rFonts w:ascii="Helvetica LT Std" w:hAnsi="Helvetica LT Std"/>
                                  <w:sz w:val="16"/>
                                  <w:szCs w:val="16"/>
                                </w:rPr>
                                <w:t>7% set-aside for School Improvement 1003a (SI) which is used to assist identified Comprehensive Improvement Schools (CSI) and Targeted Improvement Schools (TSI)</w:t>
                              </w:r>
                            </w:p>
                            <w:p w14:paraId="4610CE3F" w14:textId="77777777" w:rsidR="00111E94" w:rsidRPr="00284129" w:rsidRDefault="00111E94" w:rsidP="004D19E0">
                              <w:pPr>
                                <w:pStyle w:val="ListParagraph"/>
                                <w:ind w:left="360"/>
                                <w:rPr>
                                  <w:rFonts w:ascii="Helvetica LT Std" w:hAnsi="Helvetica LT Std"/>
                                  <w:sz w:val="16"/>
                                  <w:szCs w:val="16"/>
                                </w:rPr>
                              </w:pPr>
                            </w:p>
                            <w:p w14:paraId="0DC521B4" w14:textId="77777777" w:rsidR="00111E94" w:rsidRPr="00284129" w:rsidRDefault="00111E94" w:rsidP="004D19E0">
                              <w:pPr>
                                <w:pStyle w:val="ListParagraph"/>
                                <w:numPr>
                                  <w:ilvl w:val="0"/>
                                  <w:numId w:val="5"/>
                                </w:numPr>
                                <w:rPr>
                                  <w:rFonts w:ascii="Helvetica LT Std" w:hAnsi="Helvetica LT Std"/>
                                  <w:sz w:val="16"/>
                                  <w:szCs w:val="16"/>
                                </w:rPr>
                              </w:pPr>
                              <w:r w:rsidRPr="00284129">
                                <w:rPr>
                                  <w:rFonts w:ascii="Helvetica LT Std" w:hAnsi="Helvetica LT Std"/>
                                  <w:sz w:val="16"/>
                                  <w:szCs w:val="16"/>
                                </w:rPr>
                                <w:t xml:space="preserve">1% set-aside for state administrative costs </w:t>
                              </w:r>
                            </w:p>
                            <w:p w14:paraId="5EAAAF8F" w14:textId="77777777" w:rsidR="00111E94" w:rsidRPr="00284129" w:rsidRDefault="00111E94" w:rsidP="004D19E0">
                              <w:pPr>
                                <w:pStyle w:val="ListParagraph"/>
                                <w:rPr>
                                  <w:rFonts w:ascii="Helvetica LT Std" w:hAnsi="Helvetica LT Std"/>
                                  <w:sz w:val="16"/>
                                  <w:szCs w:val="16"/>
                                </w:rPr>
                              </w:pPr>
                            </w:p>
                            <w:p w14:paraId="0E901170" w14:textId="77777777" w:rsidR="00042C5A" w:rsidRDefault="00111E94" w:rsidP="004D19E0">
                              <w:pPr>
                                <w:pStyle w:val="ListParagraph"/>
                                <w:numPr>
                                  <w:ilvl w:val="0"/>
                                  <w:numId w:val="5"/>
                                </w:numPr>
                                <w:rPr>
                                  <w:rFonts w:ascii="Helvetica LT Std" w:hAnsi="Helvetica LT Std"/>
                                  <w:sz w:val="16"/>
                                  <w:szCs w:val="16"/>
                                </w:rPr>
                              </w:pPr>
                              <w:r w:rsidRPr="00284129">
                                <w:rPr>
                                  <w:rFonts w:ascii="Helvetica LT Std" w:hAnsi="Helvetica LT Std"/>
                                  <w:sz w:val="16"/>
                                  <w:szCs w:val="16"/>
                                </w:rPr>
                                <w:t>Georgia does not participate in the optional Direct Student Services</w:t>
                              </w:r>
                            </w:p>
                            <w:p w14:paraId="551DF17E" w14:textId="4BDABFD3" w:rsidR="00111E94" w:rsidRPr="00042C5A" w:rsidRDefault="00042C5A" w:rsidP="00042C5A">
                              <w:pPr>
                                <w:rPr>
                                  <w:rFonts w:ascii="Helvetica LT Std" w:hAnsi="Helvetica LT Std"/>
                                  <w:sz w:val="16"/>
                                  <w:szCs w:val="16"/>
                                </w:rPr>
                              </w:pPr>
                              <w:r>
                                <w:rPr>
                                  <w:rFonts w:ascii="Helvetica LT Std" w:hAnsi="Helvetica LT Std"/>
                                  <w:sz w:val="16"/>
                                  <w:szCs w:val="16"/>
                                </w:rPr>
                                <w:t xml:space="preserve">       </w:t>
                              </w:r>
                              <w:r w:rsidR="00111E94" w:rsidRPr="00042C5A">
                                <w:rPr>
                                  <w:rFonts w:ascii="Helvetica LT Std" w:hAnsi="Helvetica LT Std"/>
                                  <w:sz w:val="16"/>
                                  <w:szCs w:val="16"/>
                                </w:rPr>
                                <w:t xml:space="preserve"> (Sec. 1003A)</w:t>
                              </w:r>
                            </w:p>
                            <w:p w14:paraId="0370D87B" w14:textId="3D5F93E3" w:rsidR="004D5DE7" w:rsidRPr="00A3362E" w:rsidRDefault="004D5DE7" w:rsidP="00111E94">
                              <w:pPr>
                                <w:pStyle w:val="ListParagraph"/>
                                <w:ind w:left="360"/>
                                <w:rPr>
                                  <w:rFonts w:ascii="Helvetica LT Std" w:hAnsi="Helvetica LT Std"/>
                                  <w:sz w:val="16"/>
                                  <w:szCs w:val="16"/>
                                  <w:highlight w:val="yellow"/>
                                </w:rPr>
                              </w:pPr>
                            </w:p>
                          </w:txbxContent>
                        </wps:txbx>
                        <wps:bodyPr rot="0" vert="horz" wrap="square" lIns="91440" tIns="45720" rIns="91440" bIns="45720" anchor="t" anchorCtr="0">
                          <a:noAutofit/>
                        </wps:bodyPr>
                      </wps:wsp>
                      <wps:wsp>
                        <wps:cNvPr id="15" name="Text Box 2"/>
                        <wps:cNvSpPr txBox="1">
                          <a:spLocks noChangeArrowheads="1"/>
                        </wps:cNvSpPr>
                        <wps:spPr bwMode="auto">
                          <a:xfrm>
                            <a:off x="4572000" y="0"/>
                            <a:ext cx="2286000" cy="5447215"/>
                          </a:xfrm>
                          <a:prstGeom prst="rect">
                            <a:avLst/>
                          </a:prstGeom>
                          <a:solidFill>
                            <a:schemeClr val="bg1">
                              <a:lumMod val="85000"/>
                            </a:schemeClr>
                          </a:solidFill>
                          <a:ln w="9525">
                            <a:solidFill>
                              <a:srgbClr val="000000"/>
                            </a:solidFill>
                            <a:miter lim="800000"/>
                            <a:headEnd/>
                            <a:tailEnd/>
                          </a:ln>
                        </wps:spPr>
                        <wps:txbx>
                          <w:txbxContent>
                            <w:p w14:paraId="58332B04" w14:textId="6A8BD6C2" w:rsidR="003C057A" w:rsidRPr="00277030" w:rsidRDefault="003C057A" w:rsidP="00D70126">
                              <w:pPr>
                                <w:rPr>
                                  <w:rFonts w:ascii="Helvetica LT Std" w:eastAsia="Times New Roman" w:hAnsi="Helvetica LT Std" w:cs="Times New Roman"/>
                                  <w:sz w:val="16"/>
                                  <w:szCs w:val="16"/>
                                </w:rPr>
                              </w:pPr>
                              <w:r w:rsidRPr="00277030">
                                <w:rPr>
                                  <w:rFonts w:ascii="Helvetica LT Std" w:eastAsia="Times New Roman" w:hAnsi="Helvetica LT Std" w:cs="Times New Roman"/>
                                  <w:sz w:val="16"/>
                                  <w:szCs w:val="16"/>
                                </w:rPr>
                                <w:t xml:space="preserve">GaDOE must then adjust USDE’s LEAs’ allocations to allow for state charter schools, which do not have geographic boundaries and were not included in the Title I allocation from </w:t>
                              </w:r>
                              <w:proofErr w:type="gramStart"/>
                              <w:r w:rsidRPr="00277030">
                                <w:rPr>
                                  <w:rFonts w:ascii="Helvetica LT Std" w:eastAsia="Times New Roman" w:hAnsi="Helvetica LT Std" w:cs="Times New Roman"/>
                                  <w:sz w:val="16"/>
                                  <w:szCs w:val="16"/>
                                </w:rPr>
                                <w:t>ED</w:t>
                              </w:r>
                              <w:proofErr w:type="gramEnd"/>
                            </w:p>
                            <w:p w14:paraId="55F6B1B4" w14:textId="5DE7F048" w:rsidR="00D70126" w:rsidRPr="00284129" w:rsidRDefault="00D70126" w:rsidP="00F01994">
                              <w:pPr>
                                <w:rPr>
                                  <w:rFonts w:ascii="Helvetica LT Std" w:hAnsi="Helvetica LT Std"/>
                                  <w:b/>
                                  <w:bCs/>
                                  <w:sz w:val="16"/>
                                  <w:szCs w:val="16"/>
                                </w:rPr>
                              </w:pPr>
                              <w:r w:rsidRPr="00284129">
                                <w:rPr>
                                  <w:rFonts w:ascii="Helvetica LT Std" w:hAnsi="Helvetica LT Std"/>
                                  <w:b/>
                                  <w:bCs/>
                                  <w:sz w:val="16"/>
                                  <w:szCs w:val="16"/>
                                </w:rPr>
                                <w:t xml:space="preserve">Charter School </w:t>
                              </w:r>
                              <w:r w:rsidR="00B201C1">
                                <w:rPr>
                                  <w:rFonts w:ascii="Helvetica LT Std" w:hAnsi="Helvetica LT Std"/>
                                  <w:b/>
                                  <w:bCs/>
                                  <w:sz w:val="16"/>
                                  <w:szCs w:val="16"/>
                                </w:rPr>
                                <w:t>A</w:t>
                              </w:r>
                              <w:r w:rsidRPr="00284129">
                                <w:rPr>
                                  <w:rFonts w:ascii="Helvetica LT Std" w:hAnsi="Helvetica LT Std"/>
                                  <w:b/>
                                  <w:bCs/>
                                  <w:sz w:val="16"/>
                                  <w:szCs w:val="16"/>
                                </w:rPr>
                                <w:t>djustments</w:t>
                              </w:r>
                            </w:p>
                            <w:p w14:paraId="740C3774" w14:textId="522122C0" w:rsidR="00D70126" w:rsidRPr="00284129" w:rsidRDefault="00D70126" w:rsidP="00F01994">
                              <w:pPr>
                                <w:pStyle w:val="ListParagraph"/>
                                <w:numPr>
                                  <w:ilvl w:val="0"/>
                                  <w:numId w:val="5"/>
                                </w:numPr>
                                <w:rPr>
                                  <w:rFonts w:ascii="Helvetica LT Std" w:hAnsi="Helvetica LT Std"/>
                                  <w:sz w:val="16"/>
                                  <w:szCs w:val="16"/>
                                </w:rPr>
                              </w:pPr>
                              <w:r w:rsidRPr="00284129">
                                <w:rPr>
                                  <w:rFonts w:ascii="Helvetica LT Std" w:hAnsi="Helvetica LT Std"/>
                                  <w:sz w:val="16"/>
                                  <w:szCs w:val="16"/>
                                </w:rPr>
                                <w:t>Funds to state charter schools come from the districts which students are transferring from to attend the state charter school. Initial allocations for new charter districts and charter districts with significant growth (enrollment increasing 33%+ or adding a grade level) are based on projected poverty and enrollment data.  Allocation adjustments for charter districts and their affected districts is made during the school year following a review of projected enrollment data to actual data from October FTE collected during a school year. Final allocations to all LEAs are based on the October FTE data.</w:t>
                              </w:r>
                            </w:p>
                            <w:p w14:paraId="5C3EFA30" w14:textId="77777777" w:rsidR="00F01994" w:rsidRPr="00284129" w:rsidRDefault="00F01994" w:rsidP="00F01994">
                              <w:pPr>
                                <w:pStyle w:val="ListParagraph"/>
                                <w:ind w:left="360"/>
                                <w:rPr>
                                  <w:rFonts w:ascii="Helvetica LT Std" w:hAnsi="Helvetica LT Std"/>
                                  <w:sz w:val="16"/>
                                  <w:szCs w:val="16"/>
                                </w:rPr>
                              </w:pPr>
                            </w:p>
                            <w:p w14:paraId="525A3EC6" w14:textId="59E3393D" w:rsidR="00F01994" w:rsidRPr="00284129" w:rsidRDefault="00F01994" w:rsidP="00F01994">
                              <w:pPr>
                                <w:rPr>
                                  <w:rFonts w:ascii="Helvetica LT Std" w:hAnsi="Helvetica LT Std"/>
                                  <w:b/>
                                  <w:bCs/>
                                  <w:sz w:val="16"/>
                                  <w:szCs w:val="16"/>
                                </w:rPr>
                              </w:pPr>
                              <w:r w:rsidRPr="00284129">
                                <w:rPr>
                                  <w:rFonts w:ascii="Helvetica LT Std" w:hAnsi="Helvetica LT Std"/>
                                  <w:b/>
                                  <w:bCs/>
                                  <w:sz w:val="16"/>
                                  <w:szCs w:val="16"/>
                                </w:rPr>
                                <w:t>Hold Harmless</w:t>
                              </w:r>
                              <w:r w:rsidR="003721D9" w:rsidRPr="00284129">
                                <w:rPr>
                                  <w:rFonts w:ascii="Helvetica LT Std" w:hAnsi="Helvetica LT Std"/>
                                  <w:b/>
                                  <w:bCs/>
                                  <w:sz w:val="16"/>
                                  <w:szCs w:val="16"/>
                                </w:rPr>
                                <w:t xml:space="preserve"> </w:t>
                              </w:r>
                              <w:r w:rsidRPr="00284129">
                                <w:rPr>
                                  <w:rFonts w:ascii="Helvetica LT Std" w:hAnsi="Helvetica LT Std"/>
                                  <w:b/>
                                  <w:bCs/>
                                  <w:sz w:val="16"/>
                                  <w:szCs w:val="16"/>
                                </w:rPr>
                                <w:t>(HH)</w:t>
                              </w:r>
                            </w:p>
                            <w:p w14:paraId="3F85BF8D" w14:textId="7B663DFC" w:rsidR="00F01994" w:rsidRPr="00284129" w:rsidRDefault="00D70126" w:rsidP="00F01994">
                              <w:pPr>
                                <w:pStyle w:val="ListParagraph"/>
                                <w:numPr>
                                  <w:ilvl w:val="0"/>
                                  <w:numId w:val="5"/>
                                </w:numPr>
                                <w:rPr>
                                  <w:rFonts w:ascii="Helvetica LT Std" w:hAnsi="Helvetica LT Std"/>
                                  <w:sz w:val="16"/>
                                  <w:szCs w:val="16"/>
                                </w:rPr>
                              </w:pPr>
                              <w:r w:rsidRPr="00284129">
                                <w:rPr>
                                  <w:rFonts w:ascii="Helvetica LT Std" w:hAnsi="Helvetica LT Std"/>
                                  <w:sz w:val="16"/>
                                  <w:szCs w:val="16"/>
                                </w:rPr>
                                <w:t>Hold Harmless (HH) calculation is applied (Sec. 1122)</w:t>
                              </w:r>
                            </w:p>
                            <w:p w14:paraId="1C64EC01" w14:textId="77777777" w:rsidR="00F01994" w:rsidRPr="00284129" w:rsidRDefault="00F01994" w:rsidP="00F01994">
                              <w:pPr>
                                <w:pStyle w:val="ListParagraph"/>
                                <w:ind w:left="360"/>
                                <w:rPr>
                                  <w:rFonts w:ascii="Helvetica LT Std" w:hAnsi="Helvetica LT Std"/>
                                  <w:sz w:val="16"/>
                                  <w:szCs w:val="16"/>
                                </w:rPr>
                              </w:pPr>
                            </w:p>
                            <w:p w14:paraId="5E674E8E" w14:textId="22FEBDF6" w:rsidR="00F01994" w:rsidRPr="00284129" w:rsidRDefault="00D70126" w:rsidP="00F01994">
                              <w:pPr>
                                <w:pStyle w:val="ListParagraph"/>
                                <w:numPr>
                                  <w:ilvl w:val="0"/>
                                  <w:numId w:val="5"/>
                                </w:numPr>
                                <w:rPr>
                                  <w:rFonts w:ascii="Helvetica LT Std" w:hAnsi="Helvetica LT Std"/>
                                  <w:sz w:val="16"/>
                                  <w:szCs w:val="16"/>
                                </w:rPr>
                              </w:pPr>
                              <w:r w:rsidRPr="00284129">
                                <w:rPr>
                                  <w:rFonts w:ascii="Helvetica LT Std" w:hAnsi="Helvetica LT Std"/>
                                  <w:sz w:val="16"/>
                                  <w:szCs w:val="16"/>
                                </w:rPr>
                                <w:t xml:space="preserve">HH provision protects an LEA from getting a decrease in their current year allocation based on the previous year’s allocation.  The HH provision (based on 85%, 90% or 95% condition for an LEA) applies to the Basic, Concentration, Targeted and EFIG final calculations at the state level. </w:t>
                              </w:r>
                            </w:p>
                            <w:p w14:paraId="1FB28B59" w14:textId="15FCC8A6" w:rsidR="007952C3" w:rsidRPr="006F6FBC" w:rsidRDefault="00D70126" w:rsidP="00182264">
                              <w:pPr>
                                <w:pStyle w:val="ListParagraph"/>
                                <w:numPr>
                                  <w:ilvl w:val="0"/>
                                  <w:numId w:val="5"/>
                                </w:numPr>
                                <w:rPr>
                                  <w:rFonts w:asciiTheme="minorHAnsi" w:eastAsiaTheme="minorHAnsi" w:hAnsiTheme="minorHAnsi" w:cstheme="minorBidi"/>
                                  <w:color w:val="000000"/>
                                  <w:sz w:val="16"/>
                                  <w:szCs w:val="16"/>
                                </w:rPr>
                              </w:pPr>
                              <w:r w:rsidRPr="00284129">
                                <w:rPr>
                                  <w:rFonts w:ascii="Helvetica LT Std" w:eastAsiaTheme="minorHAnsi" w:hAnsi="Helvetica LT Std" w:cstheme="minorBidi"/>
                                  <w:color w:val="000000"/>
                                  <w:sz w:val="16"/>
                                  <w:szCs w:val="16"/>
                                </w:rPr>
                                <w:t xml:space="preserve">Grant Award Notices (GAN) are uploaded for each LEA into the current FY Attachments tab in the Consolidated Application portal </w:t>
                              </w:r>
                            </w:p>
                          </w:txbxContent>
                        </wps:txbx>
                        <wps:bodyPr rot="0" vert="horz" wrap="square" lIns="91440" tIns="45720" rIns="91440" bIns="45720" anchor="t" anchorCtr="0">
                          <a:noAutofit/>
                        </wps:bodyPr>
                      </wps:wsp>
                      <wps:wsp>
                        <wps:cNvPr id="17" name="Text Box 2"/>
                        <wps:cNvSpPr txBox="1">
                          <a:spLocks noChangeArrowheads="1"/>
                        </wps:cNvSpPr>
                        <wps:spPr bwMode="auto">
                          <a:xfrm>
                            <a:off x="6858000" y="0"/>
                            <a:ext cx="2286000" cy="5447214"/>
                          </a:xfrm>
                          <a:prstGeom prst="rect">
                            <a:avLst/>
                          </a:prstGeom>
                          <a:solidFill>
                            <a:schemeClr val="accent4">
                              <a:lumMod val="20000"/>
                              <a:lumOff val="80000"/>
                            </a:schemeClr>
                          </a:solidFill>
                          <a:ln w="9525">
                            <a:solidFill>
                              <a:srgbClr val="000000"/>
                            </a:solidFill>
                            <a:miter lim="800000"/>
                            <a:headEnd/>
                            <a:tailEnd/>
                          </a:ln>
                        </wps:spPr>
                        <wps:txbx>
                          <w:txbxContent>
                            <w:p w14:paraId="466D9CF8" w14:textId="6F77AB46" w:rsidR="003B7D14" w:rsidRPr="00277030" w:rsidRDefault="003B7D14" w:rsidP="003721D9">
                              <w:pPr>
                                <w:spacing w:after="0" w:line="240" w:lineRule="auto"/>
                                <w:rPr>
                                  <w:rFonts w:ascii="Helvetica LT Std" w:hAnsi="Helvetica LT Std"/>
                                  <w:sz w:val="16"/>
                                  <w:szCs w:val="16"/>
                                </w:rPr>
                              </w:pPr>
                              <w:r w:rsidRPr="00284129">
                                <w:rPr>
                                  <w:rFonts w:ascii="Helvetica LT Std" w:hAnsi="Helvetica LT Std"/>
                                  <w:sz w:val="16"/>
                                  <w:szCs w:val="16"/>
                                </w:rPr>
                                <w:t>GaDOE first requires the LEA to reserve a portion of the allocation to calculate the following</w:t>
                              </w:r>
                              <w:r w:rsidRPr="00277030">
                                <w:rPr>
                                  <w:rFonts w:ascii="Helvetica LT Std" w:hAnsi="Helvetica LT Std"/>
                                  <w:sz w:val="16"/>
                                  <w:szCs w:val="16"/>
                                </w:rPr>
                                <w:t>:</w:t>
                              </w:r>
                              <w:r w:rsidR="003C057A" w:rsidRPr="00277030">
                                <w:rPr>
                                  <w:rFonts w:ascii="Helvetica LT Std" w:hAnsi="Helvetica LT Std"/>
                                  <w:sz w:val="16"/>
                                  <w:szCs w:val="16"/>
                                </w:rPr>
                                <w:t xml:space="preserve">  The LEA is required by GaDOE to reserve a portion of the allocation to calculate the following: </w:t>
                              </w:r>
                            </w:p>
                            <w:p w14:paraId="571C0F4A" w14:textId="77777777" w:rsidR="003721D9" w:rsidRPr="00284129" w:rsidRDefault="003721D9" w:rsidP="003721D9">
                              <w:pPr>
                                <w:spacing w:after="0" w:line="240" w:lineRule="auto"/>
                                <w:rPr>
                                  <w:rFonts w:ascii="Helvetica LT Std" w:hAnsi="Helvetica LT Std"/>
                                  <w:b/>
                                  <w:bCs/>
                                  <w:sz w:val="16"/>
                                  <w:szCs w:val="16"/>
                                </w:rPr>
                              </w:pPr>
                            </w:p>
                            <w:p w14:paraId="762BAAD6" w14:textId="784A5D4F" w:rsidR="003B7D14" w:rsidRPr="00284129" w:rsidRDefault="003B7D14" w:rsidP="003721D9">
                              <w:pPr>
                                <w:spacing w:after="0" w:line="240" w:lineRule="auto"/>
                                <w:rPr>
                                  <w:rFonts w:ascii="Helvetica LT Std" w:hAnsi="Helvetica LT Std"/>
                                  <w:sz w:val="16"/>
                                  <w:szCs w:val="16"/>
                                </w:rPr>
                              </w:pPr>
                              <w:r w:rsidRPr="00284129">
                                <w:rPr>
                                  <w:rFonts w:ascii="Helvetica LT Std" w:hAnsi="Helvetica LT Std"/>
                                  <w:b/>
                                  <w:bCs/>
                                  <w:sz w:val="16"/>
                                  <w:szCs w:val="16"/>
                                </w:rPr>
                                <w:t xml:space="preserve">Required </w:t>
                              </w:r>
                              <w:r w:rsidR="00E0721B">
                                <w:rPr>
                                  <w:rFonts w:ascii="Helvetica LT Std" w:hAnsi="Helvetica LT Std"/>
                                  <w:b/>
                                  <w:bCs/>
                                  <w:sz w:val="16"/>
                                  <w:szCs w:val="16"/>
                                </w:rPr>
                                <w:t>S</w:t>
                              </w:r>
                              <w:r w:rsidRPr="00284129">
                                <w:rPr>
                                  <w:rFonts w:ascii="Helvetica LT Std" w:hAnsi="Helvetica LT Std"/>
                                  <w:b/>
                                  <w:bCs/>
                                  <w:sz w:val="16"/>
                                  <w:szCs w:val="16"/>
                                </w:rPr>
                                <w:t>et-asides</w:t>
                              </w:r>
                              <w:r w:rsidRPr="00284129">
                                <w:rPr>
                                  <w:rFonts w:ascii="Helvetica LT Std" w:hAnsi="Helvetica LT Std"/>
                                  <w:sz w:val="16"/>
                                  <w:szCs w:val="16"/>
                                </w:rPr>
                                <w:t xml:space="preserve"> </w:t>
                              </w:r>
                            </w:p>
                            <w:p w14:paraId="6276CEDD" w14:textId="77777777" w:rsidR="003721D9" w:rsidRPr="00284129" w:rsidRDefault="003721D9" w:rsidP="003721D9">
                              <w:pPr>
                                <w:spacing w:after="0" w:line="240" w:lineRule="auto"/>
                                <w:rPr>
                                  <w:rFonts w:ascii="Helvetica LT Std" w:hAnsi="Helvetica LT Std"/>
                                  <w:sz w:val="16"/>
                                  <w:szCs w:val="16"/>
                                </w:rPr>
                              </w:pPr>
                            </w:p>
                            <w:p w14:paraId="76B8748D"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1% Family and Parent Engagement (for allocations of $500,000 or greater)</w:t>
                              </w:r>
                            </w:p>
                            <w:p w14:paraId="770F5A61"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 xml:space="preserve">Homeless </w:t>
                              </w:r>
                            </w:p>
                            <w:p w14:paraId="340ACB19"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Neglected and Delinquent (if applicable)</w:t>
                              </w:r>
                            </w:p>
                            <w:p w14:paraId="2955533C" w14:textId="19A6EE25" w:rsidR="003721D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Private School Equitable Services (if applicable)</w:t>
                              </w:r>
                            </w:p>
                            <w:p w14:paraId="39B7A8A6" w14:textId="77777777" w:rsidR="003721D9" w:rsidRPr="00284129" w:rsidRDefault="003721D9" w:rsidP="003721D9">
                              <w:pPr>
                                <w:pStyle w:val="ListParagraph"/>
                                <w:rPr>
                                  <w:rFonts w:ascii="Helvetica LT Std" w:hAnsi="Helvetica LT Std"/>
                                  <w:sz w:val="16"/>
                                  <w:szCs w:val="16"/>
                                </w:rPr>
                              </w:pPr>
                            </w:p>
                            <w:p w14:paraId="67E24B09" w14:textId="7C603221" w:rsidR="003B7D14" w:rsidRPr="00284129" w:rsidRDefault="003B7D14" w:rsidP="003721D9">
                              <w:pPr>
                                <w:pBdr>
                                  <w:top w:val="nil"/>
                                  <w:left w:val="nil"/>
                                  <w:bottom w:val="nil"/>
                                  <w:right w:val="nil"/>
                                  <w:between w:val="nil"/>
                                </w:pBdr>
                                <w:spacing w:after="0" w:line="240" w:lineRule="auto"/>
                                <w:ind w:left="90"/>
                                <w:rPr>
                                  <w:rFonts w:ascii="Helvetica LT Std" w:hAnsi="Helvetica LT Std"/>
                                  <w:sz w:val="16"/>
                                  <w:szCs w:val="16"/>
                                </w:rPr>
                              </w:pPr>
                              <w:r w:rsidRPr="00284129">
                                <w:rPr>
                                  <w:rFonts w:ascii="Helvetica LT Std" w:hAnsi="Helvetica LT Std"/>
                                  <w:b/>
                                  <w:bCs/>
                                  <w:sz w:val="16"/>
                                  <w:szCs w:val="16"/>
                                </w:rPr>
                                <w:t xml:space="preserve">Optional </w:t>
                              </w:r>
                              <w:r w:rsidR="00B201C1">
                                <w:rPr>
                                  <w:rFonts w:ascii="Helvetica LT Std" w:hAnsi="Helvetica LT Std"/>
                                  <w:b/>
                                  <w:bCs/>
                                  <w:sz w:val="16"/>
                                  <w:szCs w:val="16"/>
                                </w:rPr>
                                <w:t>S</w:t>
                              </w:r>
                              <w:r w:rsidRPr="00284129">
                                <w:rPr>
                                  <w:rFonts w:ascii="Helvetica LT Std" w:hAnsi="Helvetica LT Std"/>
                                  <w:b/>
                                  <w:bCs/>
                                  <w:sz w:val="16"/>
                                  <w:szCs w:val="16"/>
                                </w:rPr>
                                <w:t xml:space="preserve">et-asides </w:t>
                              </w:r>
                            </w:p>
                            <w:p w14:paraId="3EDD1C5A" w14:textId="77777777" w:rsidR="003721D9" w:rsidRPr="00284129" w:rsidRDefault="003721D9" w:rsidP="003721D9">
                              <w:pPr>
                                <w:pBdr>
                                  <w:top w:val="nil"/>
                                  <w:left w:val="nil"/>
                                  <w:bottom w:val="nil"/>
                                  <w:right w:val="nil"/>
                                  <w:between w:val="nil"/>
                                </w:pBdr>
                                <w:spacing w:after="0" w:line="240" w:lineRule="auto"/>
                                <w:ind w:left="90"/>
                                <w:rPr>
                                  <w:rFonts w:ascii="Helvetica LT Std" w:hAnsi="Helvetica LT Std"/>
                                  <w:sz w:val="16"/>
                                  <w:szCs w:val="16"/>
                                </w:rPr>
                              </w:pPr>
                            </w:p>
                            <w:p w14:paraId="3CEB0D05" w14:textId="7BC3C9D6" w:rsidR="00284129" w:rsidRPr="00284129" w:rsidRDefault="003B7D14" w:rsidP="00284129">
                              <w:pPr>
                                <w:pStyle w:val="ListParagraph"/>
                                <w:numPr>
                                  <w:ilvl w:val="0"/>
                                  <w:numId w:val="15"/>
                                </w:numPr>
                                <w:pBdr>
                                  <w:top w:val="nil"/>
                                  <w:left w:val="nil"/>
                                  <w:bottom w:val="nil"/>
                                  <w:right w:val="nil"/>
                                  <w:between w:val="nil"/>
                                </w:pBdr>
                                <w:ind w:left="450"/>
                                <w:rPr>
                                  <w:rFonts w:ascii="Helvetica LT Std" w:hAnsi="Helvetica LT Std"/>
                                  <w:sz w:val="16"/>
                                  <w:szCs w:val="16"/>
                                </w:rPr>
                              </w:pPr>
                              <w:r w:rsidRPr="00284129">
                                <w:rPr>
                                  <w:rFonts w:ascii="Helvetica LT Std" w:hAnsi="Helvetica LT Std"/>
                                  <w:sz w:val="16"/>
                                  <w:szCs w:val="16"/>
                                </w:rPr>
                                <w:t>Administrative</w:t>
                              </w:r>
                              <w:r w:rsidR="00F7329C">
                                <w:rPr>
                                  <w:rFonts w:ascii="Helvetica LT Std" w:hAnsi="Helvetica LT Std"/>
                                  <w:sz w:val="16"/>
                                  <w:szCs w:val="16"/>
                                </w:rPr>
                                <w:t xml:space="preserve"> (including indirect cost and audit cost)</w:t>
                              </w:r>
                              <w:r w:rsidRPr="00284129">
                                <w:rPr>
                                  <w:rFonts w:ascii="Helvetica LT Std" w:hAnsi="Helvetica LT Std"/>
                                  <w:sz w:val="16"/>
                                  <w:szCs w:val="16"/>
                                </w:rPr>
                                <w:t xml:space="preserve">  </w:t>
                              </w:r>
                            </w:p>
                            <w:p w14:paraId="5572E9D6" w14:textId="21231EBD" w:rsidR="003721D9" w:rsidRDefault="003B7D14" w:rsidP="00284129">
                              <w:pPr>
                                <w:pStyle w:val="ListParagraph"/>
                                <w:numPr>
                                  <w:ilvl w:val="0"/>
                                  <w:numId w:val="15"/>
                                </w:numPr>
                                <w:pBdr>
                                  <w:top w:val="nil"/>
                                  <w:left w:val="nil"/>
                                  <w:bottom w:val="nil"/>
                                  <w:right w:val="nil"/>
                                  <w:between w:val="nil"/>
                                </w:pBdr>
                                <w:ind w:left="450"/>
                                <w:rPr>
                                  <w:rFonts w:ascii="Helvetica LT Std" w:hAnsi="Helvetica LT Std"/>
                                  <w:sz w:val="16"/>
                                  <w:szCs w:val="16"/>
                                </w:rPr>
                              </w:pPr>
                              <w:r w:rsidRPr="00284129">
                                <w:rPr>
                                  <w:rFonts w:ascii="Helvetica LT Std" w:hAnsi="Helvetica LT Std"/>
                                  <w:sz w:val="16"/>
                                  <w:szCs w:val="16"/>
                                </w:rPr>
                                <w:t xml:space="preserve">Professional Learning </w:t>
                              </w:r>
                            </w:p>
                            <w:p w14:paraId="145FF066" w14:textId="1C1D8008" w:rsidR="00F7329C" w:rsidRDefault="00F7329C" w:rsidP="00284129">
                              <w:pPr>
                                <w:pStyle w:val="ListParagraph"/>
                                <w:numPr>
                                  <w:ilvl w:val="0"/>
                                  <w:numId w:val="15"/>
                                </w:numPr>
                                <w:pBdr>
                                  <w:top w:val="nil"/>
                                  <w:left w:val="nil"/>
                                  <w:bottom w:val="nil"/>
                                  <w:right w:val="nil"/>
                                  <w:between w:val="nil"/>
                                </w:pBdr>
                                <w:ind w:left="450"/>
                                <w:rPr>
                                  <w:rFonts w:ascii="Helvetica LT Std" w:hAnsi="Helvetica LT Std"/>
                                  <w:sz w:val="16"/>
                                  <w:szCs w:val="16"/>
                                </w:rPr>
                              </w:pPr>
                              <w:r>
                                <w:rPr>
                                  <w:rFonts w:ascii="Helvetica LT Std" w:hAnsi="Helvetica LT Std"/>
                                  <w:sz w:val="16"/>
                                  <w:szCs w:val="16"/>
                                </w:rPr>
                                <w:t>Instruction</w:t>
                              </w:r>
                            </w:p>
                            <w:p w14:paraId="32C56B67" w14:textId="77777777" w:rsidR="00F7329C" w:rsidRPr="00F7329C" w:rsidRDefault="00F7329C" w:rsidP="00F7329C">
                              <w:pPr>
                                <w:pStyle w:val="ListParagraph"/>
                                <w:pBdr>
                                  <w:top w:val="nil"/>
                                  <w:left w:val="nil"/>
                                  <w:bottom w:val="nil"/>
                                  <w:right w:val="nil"/>
                                  <w:between w:val="nil"/>
                                </w:pBdr>
                                <w:ind w:left="450"/>
                                <w:rPr>
                                  <w:rFonts w:ascii="Helvetica LT Std" w:hAnsi="Helvetica LT Std"/>
                                  <w:sz w:val="16"/>
                                  <w:szCs w:val="16"/>
                                </w:rPr>
                              </w:pPr>
                            </w:p>
                            <w:p w14:paraId="3500B6D9" w14:textId="1F68C1FD" w:rsidR="003B7D14" w:rsidRPr="00284129" w:rsidRDefault="003B7D14" w:rsidP="003721D9">
                              <w:pPr>
                                <w:pBdr>
                                  <w:top w:val="nil"/>
                                  <w:left w:val="nil"/>
                                  <w:bottom w:val="nil"/>
                                  <w:right w:val="nil"/>
                                  <w:between w:val="nil"/>
                                </w:pBdr>
                                <w:spacing w:after="0" w:line="240" w:lineRule="auto"/>
                                <w:ind w:left="90"/>
                                <w:rPr>
                                  <w:rFonts w:ascii="Helvetica LT Std" w:hAnsi="Helvetica LT Std"/>
                                  <w:b/>
                                  <w:bCs/>
                                  <w:sz w:val="16"/>
                                  <w:szCs w:val="16"/>
                                </w:rPr>
                              </w:pPr>
                              <w:r w:rsidRPr="00284129">
                                <w:rPr>
                                  <w:rFonts w:ascii="Helvetica LT Std" w:hAnsi="Helvetica LT Std"/>
                                  <w:b/>
                                  <w:bCs/>
                                  <w:sz w:val="16"/>
                                  <w:szCs w:val="16"/>
                                </w:rPr>
                                <w:t>Title I School Allocations:</w:t>
                              </w:r>
                            </w:p>
                            <w:p w14:paraId="10E6CF12" w14:textId="77777777" w:rsidR="003721D9" w:rsidRPr="00284129" w:rsidRDefault="003721D9" w:rsidP="003721D9">
                              <w:pPr>
                                <w:pBdr>
                                  <w:top w:val="nil"/>
                                  <w:left w:val="nil"/>
                                  <w:bottom w:val="nil"/>
                                  <w:right w:val="nil"/>
                                  <w:between w:val="nil"/>
                                </w:pBdr>
                                <w:spacing w:after="0" w:line="240" w:lineRule="auto"/>
                                <w:ind w:left="90"/>
                                <w:rPr>
                                  <w:rFonts w:ascii="Helvetica LT Std" w:hAnsi="Helvetica LT Std"/>
                                  <w:sz w:val="16"/>
                                  <w:szCs w:val="16"/>
                                </w:rPr>
                              </w:pPr>
                            </w:p>
                            <w:p w14:paraId="173E17AB"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LEA’s eligible Title I schools is based on poverty threshold and academic need as determined by the LEA</w:t>
                              </w:r>
                            </w:p>
                            <w:p w14:paraId="07E72B4B"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eastAsiaTheme="minorEastAsia" w:hAnsi="Helvetica LT Std"/>
                                  <w:sz w:val="16"/>
                                  <w:szCs w:val="16"/>
                                </w:rPr>
                                <w:t>All schools, including locally approved charters, must be served in rank order of poverty percentage</w:t>
                              </w:r>
                            </w:p>
                            <w:p w14:paraId="6C57828C"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eastAsiaTheme="minorEastAsia" w:hAnsi="Helvetica LT Std"/>
                                  <w:sz w:val="16"/>
                                  <w:szCs w:val="16"/>
                                </w:rPr>
                                <w:t>Schools with a poverty percentage</w:t>
                              </w:r>
                              <w:r w:rsidRPr="00284129">
                                <w:rPr>
                                  <w:rFonts w:ascii="Helvetica LT Std" w:hAnsi="Helvetica LT Std"/>
                                  <w:sz w:val="16"/>
                                  <w:szCs w:val="16"/>
                                </w:rPr>
                                <w:t xml:space="preserve"> above </w:t>
                              </w:r>
                              <w:r w:rsidRPr="00284129">
                                <w:rPr>
                                  <w:rFonts w:ascii="Helvetica LT Std" w:eastAsiaTheme="minorEastAsia" w:hAnsi="Helvetica LT Std"/>
                                  <w:sz w:val="16"/>
                                  <w:szCs w:val="16"/>
                                </w:rPr>
                                <w:t>75% must be served first</w:t>
                              </w:r>
                              <w:r w:rsidRPr="00284129">
                                <w:rPr>
                                  <w:rFonts w:ascii="Helvetica LT Std" w:hAnsi="Helvetica LT Std"/>
                                  <w:sz w:val="16"/>
                                  <w:szCs w:val="16"/>
                                </w:rPr>
                                <w:t xml:space="preserve"> </w:t>
                              </w:r>
                            </w:p>
                            <w:p w14:paraId="43582C66" w14:textId="2C0C3B9B" w:rsidR="003B7D14"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After schools with 75% poverty are served, continue to rank order other schools by poverty</w:t>
                              </w:r>
                            </w:p>
                            <w:p w14:paraId="28AC0D83" w14:textId="1A488455" w:rsidR="003B7D14" w:rsidRPr="005169BF" w:rsidRDefault="003B7D14" w:rsidP="005169BF">
                              <w:pPr>
                                <w:pStyle w:val="ListParagraph"/>
                                <w:numPr>
                                  <w:ilvl w:val="0"/>
                                  <w:numId w:val="16"/>
                                </w:numPr>
                                <w:pBdr>
                                  <w:top w:val="nil"/>
                                  <w:left w:val="nil"/>
                                  <w:bottom w:val="nil"/>
                                  <w:right w:val="nil"/>
                                  <w:between w:val="nil"/>
                                </w:pBdr>
                                <w:rPr>
                                  <w:sz w:val="16"/>
                                  <w:szCs w:val="16"/>
                                </w:rPr>
                              </w:pPr>
                              <w:r w:rsidRPr="005169BF">
                                <w:rPr>
                                  <w:rFonts w:ascii="Helvetica LT Std" w:hAnsi="Helvetica LT Std"/>
                                  <w:sz w:val="16"/>
                                  <w:szCs w:val="16"/>
                                </w:rPr>
                                <w:t>Grade-Span Grouping can be used</w:t>
                              </w:r>
                            </w:p>
                            <w:p w14:paraId="1549482C"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The number of K-12 poverty students is used to determine each school’s poverty percentage and number</w:t>
                              </w:r>
                            </w:p>
                            <w:p w14:paraId="51625BBD"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Each school’s allocation is based on the K-12 poverty number multiplied by a per pupil amount (PPA)</w:t>
                              </w:r>
                            </w:p>
                            <w:p w14:paraId="3BE6F04B" w14:textId="49EC5E0C" w:rsidR="007952C3" w:rsidRPr="006F6FBC" w:rsidRDefault="003B7D14" w:rsidP="007952C3">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Often, funds are not available to serve all eligible schools in a distric</w:t>
                              </w:r>
                              <w:r w:rsidR="006F6FBC">
                                <w:rPr>
                                  <w:rFonts w:ascii="Helvetica LT Std" w:hAnsi="Helvetica LT Std"/>
                                  <w:sz w:val="16"/>
                                  <w:szCs w:val="16"/>
                                </w:rPr>
                                <w:t>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ABCEFAF" id="Group 8" o:spid="_x0000_s1030" style="position:absolute;left:0;text-align:left;margin-left:0;margin-top:15.5pt;width:10in;height:6in;z-index:251694080;mso-position-horizontal:left;mso-position-horizontal-relative:margin;mso-height-relative:margin" coordsize="91440,5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">
                <v:shapetype id="_x0000_t202" coordsize="21600,21600" o:spt="202" path="m,l,21600r21600,l21600,xe">
                  <v:stroke joinstyle="miter"/>
                  <v:path gradientshapeok="t" o:connecttype="rect"/>
                </v:shapetype>
                <v:shape id="Text Box 2" o:spid="_x0000_s1031" type="#_x0000_t202" style="position:absolute;width:22860;height:5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" fillcolor="#d9e2f3 [660]">
                  <v:textbox>
                    <w:txbxContent>
                      <w:p w14:paraId="6E987F3A" w14:textId="62A59CFF" w:rsidR="00691B99" w:rsidRPr="00284129" w:rsidRDefault="00691B99" w:rsidP="00691B99">
                        <w:pPr>
                          <w:rPr>
                            <w:rFonts w:ascii="Helvetica LT Std" w:hAnsi="Helvetica LT Std"/>
                            <w:sz w:val="16"/>
                            <w:szCs w:val="16"/>
                          </w:rPr>
                        </w:pPr>
                        <w:r w:rsidRPr="00284129">
                          <w:rPr>
                            <w:rFonts w:ascii="Helvetica LT Std" w:eastAsiaTheme="minorEastAsia" w:hAnsi="Helvetica LT Std"/>
                            <w:sz w:val="16"/>
                            <w:szCs w:val="16"/>
                          </w:rPr>
                          <w:t>The process used by the Georgia Department of Education (GaDOE) follows the allocation process outlined under the Elementary and Secondary Education Act of 1965 as amended with Every Student Succeeds Act (</w:t>
                        </w:r>
                        <w:hyperlink r:id="rId11" w:history="1">
                          <w:r w:rsidRPr="003C057A">
                            <w:rPr>
                              <w:rStyle w:val="Hyperlink"/>
                              <w:rFonts w:ascii="Helvetica LT Std" w:eastAsiaTheme="minorEastAsia" w:hAnsi="Helvetica LT Std"/>
                              <w:sz w:val="16"/>
                              <w:szCs w:val="16"/>
                            </w:rPr>
                            <w:t>ESEA</w:t>
                          </w:r>
                        </w:hyperlink>
                        <w:r w:rsidRPr="00284129">
                          <w:rPr>
                            <w:rFonts w:ascii="Helvetica LT Std" w:eastAsiaTheme="minorEastAsia" w:hAnsi="Helvetica LT Std"/>
                            <w:sz w:val="16"/>
                            <w:szCs w:val="16"/>
                          </w:rPr>
                          <w:t xml:space="preserve">) and accompanying guidance. Its process has also been </w:t>
                        </w:r>
                        <w:r w:rsidRPr="00277030">
                          <w:rPr>
                            <w:rFonts w:ascii="Helvetica LT Std" w:eastAsiaTheme="minorEastAsia" w:hAnsi="Helvetica LT Std"/>
                            <w:sz w:val="16"/>
                            <w:szCs w:val="16"/>
                          </w:rPr>
                          <w:t xml:space="preserve">approved by </w:t>
                        </w:r>
                        <w:r w:rsidR="003C057A" w:rsidRPr="00277030">
                          <w:rPr>
                            <w:rFonts w:ascii="Helvetica LT Std" w:eastAsiaTheme="minorEastAsia" w:hAnsi="Helvetica LT Std"/>
                            <w:sz w:val="16"/>
                            <w:szCs w:val="16"/>
                          </w:rPr>
                          <w:t>the United States Department of Education (ED)</w:t>
                        </w:r>
                        <w:r w:rsidRPr="00277030">
                          <w:rPr>
                            <w:rFonts w:ascii="Helvetica LT Std" w:eastAsiaTheme="minorEastAsia" w:hAnsi="Helvetica LT Std"/>
                            <w:sz w:val="16"/>
                            <w:szCs w:val="16"/>
                          </w:rPr>
                          <w:t xml:space="preserve"> </w:t>
                        </w:r>
                        <w:r w:rsidRPr="00284129">
                          <w:rPr>
                            <w:rFonts w:ascii="Helvetica LT Std" w:eastAsiaTheme="minorEastAsia" w:hAnsi="Helvetica LT Std"/>
                            <w:sz w:val="16"/>
                            <w:szCs w:val="16"/>
                          </w:rPr>
                          <w:t>(</w:t>
                        </w:r>
                        <w:hyperlink r:id="rId12" w:history="1">
                          <w:r w:rsidRPr="00284129">
                            <w:rPr>
                              <w:rStyle w:val="Hyperlink"/>
                              <w:rFonts w:ascii="Helvetica LT Std" w:eastAsiaTheme="minorEastAsia" w:hAnsi="Helvetica LT Std"/>
                              <w:sz w:val="16"/>
                              <w:szCs w:val="16"/>
                            </w:rPr>
                            <w:t>Sec.1124,1125,1125a</w:t>
                          </w:r>
                        </w:hyperlink>
                        <w:r w:rsidRPr="00284129">
                          <w:rPr>
                            <w:rFonts w:ascii="Helvetica LT Std" w:eastAsiaTheme="minorEastAsia" w:hAnsi="Helvetica LT Std"/>
                            <w:sz w:val="16"/>
                            <w:szCs w:val="16"/>
                          </w:rPr>
                          <w:t>)</w:t>
                        </w:r>
                      </w:p>
                      <w:p w14:paraId="6B55C3DC" w14:textId="77777777" w:rsidR="00691B99" w:rsidRPr="00284129" w:rsidRDefault="00691B99" w:rsidP="00691B99">
                        <w:pPr>
                          <w:pStyle w:val="ListParagraph"/>
                          <w:numPr>
                            <w:ilvl w:val="0"/>
                            <w:numId w:val="3"/>
                          </w:numPr>
                          <w:ind w:left="360"/>
                          <w:rPr>
                            <w:rFonts w:ascii="Helvetica LT Std" w:hAnsi="Helvetica LT Std"/>
                            <w:sz w:val="16"/>
                            <w:szCs w:val="16"/>
                          </w:rPr>
                        </w:pPr>
                        <w:r w:rsidRPr="00284129">
                          <w:rPr>
                            <w:rFonts w:ascii="Helvetica LT Std" w:eastAsiaTheme="minorEastAsia" w:hAnsi="Helvetica LT Std"/>
                            <w:sz w:val="16"/>
                            <w:szCs w:val="16"/>
                          </w:rPr>
                          <w:t>USDE then uses the Census data of each district to determine the Title I allocation to each school district based upon four formulas written in ESEA (</w:t>
                        </w:r>
                        <w:hyperlink r:id="rId13" w:history="1">
                          <w:r w:rsidRPr="00284129">
                            <w:rPr>
                              <w:rStyle w:val="Hyperlink"/>
                              <w:rFonts w:ascii="Helvetica LT Std" w:eastAsiaTheme="minorEastAsia" w:hAnsi="Helvetica LT Std"/>
                              <w:sz w:val="16"/>
                              <w:szCs w:val="16"/>
                            </w:rPr>
                            <w:t>Sec.1125a</w:t>
                          </w:r>
                        </w:hyperlink>
                        <w:r w:rsidRPr="00284129">
                          <w:rPr>
                            <w:rFonts w:ascii="Helvetica LT Std" w:eastAsiaTheme="minorEastAsia" w:hAnsi="Helvetica LT Std"/>
                            <w:sz w:val="16"/>
                            <w:szCs w:val="16"/>
                          </w:rPr>
                          <w:t>)</w:t>
                        </w:r>
                      </w:p>
                      <w:p w14:paraId="5447CF6C"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Basic Grants</w:t>
                        </w:r>
                      </w:p>
                      <w:p w14:paraId="61ED4FDA"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Concentrated Grants</w:t>
                        </w:r>
                      </w:p>
                      <w:p w14:paraId="681D546E"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Targeted Grants</w:t>
                        </w:r>
                      </w:p>
                      <w:p w14:paraId="483CF1ED" w14:textId="77777777" w:rsidR="00691B99" w:rsidRPr="00284129" w:rsidRDefault="00691B99" w:rsidP="00691B99">
                        <w:pPr>
                          <w:pStyle w:val="ListParagraph"/>
                          <w:numPr>
                            <w:ilvl w:val="0"/>
                            <w:numId w:val="7"/>
                          </w:numPr>
                          <w:rPr>
                            <w:rFonts w:ascii="Helvetica LT Std" w:hAnsi="Helvetica LT Std"/>
                            <w:sz w:val="16"/>
                            <w:szCs w:val="16"/>
                          </w:rPr>
                        </w:pPr>
                        <w:r w:rsidRPr="00284129">
                          <w:rPr>
                            <w:rFonts w:ascii="Helvetica LT Std" w:eastAsiaTheme="minorEastAsia" w:hAnsi="Helvetica LT Std"/>
                            <w:sz w:val="16"/>
                            <w:szCs w:val="16"/>
                          </w:rPr>
                          <w:t>Education Finance Incentive Grant (EFIG)</w:t>
                        </w:r>
                      </w:p>
                      <w:p w14:paraId="6519F580" w14:textId="77777777" w:rsidR="00691B99" w:rsidRPr="00284129" w:rsidRDefault="00691B99" w:rsidP="00691B99">
                        <w:pPr>
                          <w:pStyle w:val="ListParagraph"/>
                          <w:rPr>
                            <w:rFonts w:ascii="Helvetica LT Std" w:hAnsi="Helvetica LT Std"/>
                            <w:sz w:val="16"/>
                            <w:szCs w:val="16"/>
                          </w:rPr>
                        </w:pPr>
                      </w:p>
                      <w:p w14:paraId="2FEC18A0" w14:textId="77777777" w:rsidR="00691B99" w:rsidRPr="00284129" w:rsidRDefault="00691B99" w:rsidP="00691B99">
                        <w:pPr>
                          <w:pStyle w:val="ListParagraph"/>
                          <w:numPr>
                            <w:ilvl w:val="0"/>
                            <w:numId w:val="3"/>
                          </w:numPr>
                          <w:ind w:left="360"/>
                          <w:rPr>
                            <w:rFonts w:ascii="Helvetica LT Std" w:hAnsi="Helvetica LT Std"/>
                            <w:sz w:val="16"/>
                            <w:szCs w:val="16"/>
                          </w:rPr>
                        </w:pPr>
                        <w:r w:rsidRPr="00284129">
                          <w:rPr>
                            <w:rFonts w:ascii="Helvetica LT Std" w:eastAsiaTheme="minorEastAsia" w:hAnsi="Helvetica LT Std"/>
                            <w:sz w:val="16"/>
                            <w:szCs w:val="16"/>
                          </w:rPr>
                          <w:t xml:space="preserve">LEAs are given an opportunity each December through March to review their annual Census and non-Census data updates and submit questions directly to the Census Bureau </w:t>
                        </w:r>
                      </w:p>
                      <w:p w14:paraId="0F7985E6" w14:textId="77777777" w:rsidR="00691B99" w:rsidRPr="00284129" w:rsidRDefault="00691B99" w:rsidP="00691B99">
                        <w:pPr>
                          <w:pStyle w:val="ListParagraph"/>
                          <w:ind w:left="360"/>
                          <w:rPr>
                            <w:rFonts w:ascii="Helvetica LT Std" w:hAnsi="Helvetica LT Std"/>
                            <w:sz w:val="16"/>
                            <w:szCs w:val="16"/>
                          </w:rPr>
                        </w:pPr>
                      </w:p>
                      <w:p w14:paraId="44127EE1" w14:textId="1CF3745D" w:rsidR="00691B99" w:rsidRPr="003C057A" w:rsidRDefault="00691B99" w:rsidP="00691B99">
                        <w:pPr>
                          <w:pStyle w:val="ListParagraph"/>
                          <w:numPr>
                            <w:ilvl w:val="0"/>
                            <w:numId w:val="3"/>
                          </w:numPr>
                          <w:ind w:left="360"/>
                          <w:rPr>
                            <w:rFonts w:ascii="Helvetica LT Std" w:hAnsi="Helvetica LT Std"/>
                            <w:sz w:val="16"/>
                            <w:szCs w:val="16"/>
                          </w:rPr>
                        </w:pPr>
                        <w:r w:rsidRPr="00284129">
                          <w:rPr>
                            <w:rFonts w:ascii="Helvetica LT Std" w:eastAsiaTheme="minorEastAsia" w:hAnsi="Helvetica LT Std"/>
                            <w:sz w:val="16"/>
                            <w:szCs w:val="16"/>
                          </w:rPr>
                          <w:t xml:space="preserve">USDE then adjusts the allocations if needed because of updates received. </w:t>
                        </w:r>
                      </w:p>
                      <w:p w14:paraId="6D6F539C" w14:textId="77777777" w:rsidR="003C057A" w:rsidRPr="003C057A" w:rsidRDefault="003C057A" w:rsidP="003C057A">
                        <w:pPr>
                          <w:pStyle w:val="ListParagraph"/>
                          <w:rPr>
                            <w:rFonts w:ascii="Helvetica LT Std" w:hAnsi="Helvetica LT Std"/>
                            <w:sz w:val="16"/>
                            <w:szCs w:val="16"/>
                          </w:rPr>
                        </w:pPr>
                      </w:p>
                      <w:p w14:paraId="42C3D280" w14:textId="00BF28C1" w:rsidR="003C057A" w:rsidRPr="00277030" w:rsidRDefault="003C057A" w:rsidP="00691B99">
                        <w:pPr>
                          <w:pStyle w:val="ListParagraph"/>
                          <w:numPr>
                            <w:ilvl w:val="0"/>
                            <w:numId w:val="3"/>
                          </w:numPr>
                          <w:ind w:left="360"/>
                          <w:rPr>
                            <w:rFonts w:ascii="Helvetica LT Std" w:hAnsi="Helvetica LT Std"/>
                            <w:sz w:val="16"/>
                            <w:szCs w:val="16"/>
                          </w:rPr>
                        </w:pPr>
                        <w:r w:rsidRPr="00277030">
                          <w:rPr>
                            <w:rFonts w:ascii="Helvetica LT Std" w:hAnsi="Helvetica LT Std"/>
                            <w:sz w:val="16"/>
                            <w:szCs w:val="16"/>
                          </w:rPr>
                          <w:t>GaDOE receives the state allocation based on this methodology</w:t>
                        </w:r>
                      </w:p>
                      <w:p w14:paraId="21C47847" w14:textId="6E559255" w:rsidR="00DC160B" w:rsidRPr="00277030" w:rsidRDefault="00DC160B" w:rsidP="00F10F18">
                        <w:pPr>
                          <w:pStyle w:val="ListParagraph"/>
                          <w:ind w:left="360"/>
                          <w:rPr>
                            <w:rFonts w:ascii="Helvetica LT Std" w:hAnsi="Helvetica LT Std"/>
                            <w:sz w:val="16"/>
                            <w:szCs w:val="16"/>
                          </w:rPr>
                        </w:pPr>
                      </w:p>
                      <w:p w14:paraId="63DBA67C" w14:textId="35B31412" w:rsidR="00F01994" w:rsidRDefault="00F01994" w:rsidP="00F10F18">
                        <w:pPr>
                          <w:pStyle w:val="ListParagraph"/>
                          <w:ind w:left="360"/>
                          <w:rPr>
                            <w:rFonts w:ascii="Helvetica LT Std" w:hAnsi="Helvetica LT Std"/>
                            <w:sz w:val="16"/>
                            <w:szCs w:val="16"/>
                          </w:rPr>
                        </w:pPr>
                      </w:p>
                      <w:p w14:paraId="3215D314" w14:textId="77777777" w:rsidR="00F01994" w:rsidRPr="00893960" w:rsidRDefault="00F01994" w:rsidP="00F10F18">
                        <w:pPr>
                          <w:pStyle w:val="ListParagraph"/>
                          <w:ind w:left="360"/>
                          <w:rPr>
                            <w:rFonts w:ascii="Helvetica LT Std" w:hAnsi="Helvetica LT Std"/>
                            <w:sz w:val="16"/>
                            <w:szCs w:val="16"/>
                          </w:rPr>
                        </w:pPr>
                      </w:p>
                    </w:txbxContent>
                  </v:textbox>
                </v:shape>
                <v:shape id="Text Box 2" o:spid="_x0000_s1032" type="#_x0000_t202" style="position:absolute;left:22860;width:22860;height:5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" fillcolor="#fbe4d5 [661]">
                  <v:textbox>
                    <w:txbxContent>
                      <w:p w14:paraId="16B94F7F" w14:textId="77777777" w:rsidR="00111E94" w:rsidRPr="00284129" w:rsidRDefault="00111E94" w:rsidP="003721D9">
                        <w:pPr>
                          <w:rPr>
                            <w:rFonts w:ascii="Helvetica LT Std" w:hAnsi="Helvetica LT Std"/>
                            <w:sz w:val="16"/>
                            <w:szCs w:val="16"/>
                          </w:rPr>
                        </w:pPr>
                        <w:r w:rsidRPr="00284129">
                          <w:rPr>
                            <w:rFonts w:ascii="Helvetica LT Std" w:hAnsi="Helvetica LT Std"/>
                            <w:sz w:val="16"/>
                            <w:szCs w:val="16"/>
                          </w:rPr>
                          <w:t>The USDE formula first requires State Education Agencies (SEAs) to reserve a portion of the grant to calculate required set-asides</w:t>
                        </w:r>
                      </w:p>
                      <w:p w14:paraId="5E2B816B" w14:textId="77777777" w:rsidR="00111E94" w:rsidRPr="00284129" w:rsidRDefault="00111E94" w:rsidP="004D19E0">
                        <w:pPr>
                          <w:pStyle w:val="ListParagraph"/>
                          <w:numPr>
                            <w:ilvl w:val="0"/>
                            <w:numId w:val="5"/>
                          </w:numPr>
                          <w:rPr>
                            <w:rFonts w:ascii="Helvetica LT Std" w:hAnsi="Helvetica LT Std"/>
                            <w:sz w:val="16"/>
                            <w:szCs w:val="16"/>
                          </w:rPr>
                        </w:pPr>
                        <w:r w:rsidRPr="00284129">
                          <w:rPr>
                            <w:rFonts w:ascii="Helvetica LT Std" w:hAnsi="Helvetica LT Std"/>
                            <w:sz w:val="16"/>
                            <w:szCs w:val="16"/>
                          </w:rPr>
                          <w:t>7% set-aside for School Improvement 1003a (SI) which is used to assist identified Comprehensive Improvement Schools (CSI) and Targeted Improvement Schools (TSI)</w:t>
                        </w:r>
                      </w:p>
                      <w:p w14:paraId="4610CE3F" w14:textId="77777777" w:rsidR="00111E94" w:rsidRPr="00284129" w:rsidRDefault="00111E94" w:rsidP="004D19E0">
                        <w:pPr>
                          <w:pStyle w:val="ListParagraph"/>
                          <w:ind w:left="360"/>
                          <w:rPr>
                            <w:rFonts w:ascii="Helvetica LT Std" w:hAnsi="Helvetica LT Std"/>
                            <w:sz w:val="16"/>
                            <w:szCs w:val="16"/>
                          </w:rPr>
                        </w:pPr>
                      </w:p>
                      <w:p w14:paraId="0DC521B4" w14:textId="77777777" w:rsidR="00111E94" w:rsidRPr="00284129" w:rsidRDefault="00111E94" w:rsidP="004D19E0">
                        <w:pPr>
                          <w:pStyle w:val="ListParagraph"/>
                          <w:numPr>
                            <w:ilvl w:val="0"/>
                            <w:numId w:val="5"/>
                          </w:numPr>
                          <w:rPr>
                            <w:rFonts w:ascii="Helvetica LT Std" w:hAnsi="Helvetica LT Std"/>
                            <w:sz w:val="16"/>
                            <w:szCs w:val="16"/>
                          </w:rPr>
                        </w:pPr>
                        <w:r w:rsidRPr="00284129">
                          <w:rPr>
                            <w:rFonts w:ascii="Helvetica LT Std" w:hAnsi="Helvetica LT Std"/>
                            <w:sz w:val="16"/>
                            <w:szCs w:val="16"/>
                          </w:rPr>
                          <w:t xml:space="preserve">1% set-aside for state administrative costs </w:t>
                        </w:r>
                      </w:p>
                      <w:p w14:paraId="5EAAAF8F" w14:textId="77777777" w:rsidR="00111E94" w:rsidRPr="00284129" w:rsidRDefault="00111E94" w:rsidP="004D19E0">
                        <w:pPr>
                          <w:pStyle w:val="ListParagraph"/>
                          <w:rPr>
                            <w:rFonts w:ascii="Helvetica LT Std" w:hAnsi="Helvetica LT Std"/>
                            <w:sz w:val="16"/>
                            <w:szCs w:val="16"/>
                          </w:rPr>
                        </w:pPr>
                      </w:p>
                      <w:p w14:paraId="0E901170" w14:textId="77777777" w:rsidR="00042C5A" w:rsidRDefault="00111E94" w:rsidP="004D19E0">
                        <w:pPr>
                          <w:pStyle w:val="ListParagraph"/>
                          <w:numPr>
                            <w:ilvl w:val="0"/>
                            <w:numId w:val="5"/>
                          </w:numPr>
                          <w:rPr>
                            <w:rFonts w:ascii="Helvetica LT Std" w:hAnsi="Helvetica LT Std"/>
                            <w:sz w:val="16"/>
                            <w:szCs w:val="16"/>
                          </w:rPr>
                        </w:pPr>
                        <w:r w:rsidRPr="00284129">
                          <w:rPr>
                            <w:rFonts w:ascii="Helvetica LT Std" w:hAnsi="Helvetica LT Std"/>
                            <w:sz w:val="16"/>
                            <w:szCs w:val="16"/>
                          </w:rPr>
                          <w:t>Georgia does not participate in the optional Direct Student Services</w:t>
                        </w:r>
                      </w:p>
                      <w:p w14:paraId="551DF17E" w14:textId="4BDABFD3" w:rsidR="00111E94" w:rsidRPr="00042C5A" w:rsidRDefault="00042C5A" w:rsidP="00042C5A">
                        <w:pPr>
                          <w:rPr>
                            <w:rFonts w:ascii="Helvetica LT Std" w:hAnsi="Helvetica LT Std"/>
                            <w:sz w:val="16"/>
                            <w:szCs w:val="16"/>
                          </w:rPr>
                        </w:pPr>
                        <w:r>
                          <w:rPr>
                            <w:rFonts w:ascii="Helvetica LT Std" w:hAnsi="Helvetica LT Std"/>
                            <w:sz w:val="16"/>
                            <w:szCs w:val="16"/>
                          </w:rPr>
                          <w:t xml:space="preserve">       </w:t>
                        </w:r>
                        <w:r w:rsidR="00111E94" w:rsidRPr="00042C5A">
                          <w:rPr>
                            <w:rFonts w:ascii="Helvetica LT Std" w:hAnsi="Helvetica LT Std"/>
                            <w:sz w:val="16"/>
                            <w:szCs w:val="16"/>
                          </w:rPr>
                          <w:t xml:space="preserve"> (Sec. 1003A)</w:t>
                        </w:r>
                      </w:p>
                      <w:p w14:paraId="0370D87B" w14:textId="3D5F93E3" w:rsidR="004D5DE7" w:rsidRPr="00A3362E" w:rsidRDefault="004D5DE7" w:rsidP="00111E94">
                        <w:pPr>
                          <w:pStyle w:val="ListParagraph"/>
                          <w:ind w:left="360"/>
                          <w:rPr>
                            <w:rFonts w:ascii="Helvetica LT Std" w:hAnsi="Helvetica LT Std"/>
                            <w:sz w:val="16"/>
                            <w:szCs w:val="16"/>
                            <w:highlight w:val="yellow"/>
                          </w:rPr>
                        </w:pPr>
                      </w:p>
                    </w:txbxContent>
                  </v:textbox>
                </v:shape>
                <v:shape id="Text Box 2" o:spid="_x0000_s1033" type="#_x0000_t202" style="position:absolute;left:45720;width:22860;height:5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" fillcolor="#d8d8d8 [2732]">
                  <v:textbox>
                    <w:txbxContent>
                      <w:p w14:paraId="58332B04" w14:textId="6A8BD6C2" w:rsidR="003C057A" w:rsidRPr="00277030" w:rsidRDefault="003C057A" w:rsidP="00D70126">
                        <w:pPr>
                          <w:rPr>
                            <w:rFonts w:ascii="Helvetica LT Std" w:eastAsia="Times New Roman" w:hAnsi="Helvetica LT Std" w:cs="Times New Roman"/>
                            <w:sz w:val="16"/>
                            <w:szCs w:val="16"/>
                          </w:rPr>
                        </w:pPr>
                        <w:r w:rsidRPr="00277030">
                          <w:rPr>
                            <w:rFonts w:ascii="Helvetica LT Std" w:eastAsia="Times New Roman" w:hAnsi="Helvetica LT Std" w:cs="Times New Roman"/>
                            <w:sz w:val="16"/>
                            <w:szCs w:val="16"/>
                          </w:rPr>
                          <w:t xml:space="preserve">GaDOE must then adjust USDE’s LEAs’ allocations to allow for state charter schools, which do not have geographic boundaries and were not included in the Title I allocation from </w:t>
                        </w:r>
                        <w:proofErr w:type="gramStart"/>
                        <w:r w:rsidRPr="00277030">
                          <w:rPr>
                            <w:rFonts w:ascii="Helvetica LT Std" w:eastAsia="Times New Roman" w:hAnsi="Helvetica LT Std" w:cs="Times New Roman"/>
                            <w:sz w:val="16"/>
                            <w:szCs w:val="16"/>
                          </w:rPr>
                          <w:t>ED</w:t>
                        </w:r>
                        <w:proofErr w:type="gramEnd"/>
                      </w:p>
                      <w:p w14:paraId="55F6B1B4" w14:textId="5DE7F048" w:rsidR="00D70126" w:rsidRPr="00284129" w:rsidRDefault="00D70126" w:rsidP="00F01994">
                        <w:pPr>
                          <w:rPr>
                            <w:rFonts w:ascii="Helvetica LT Std" w:hAnsi="Helvetica LT Std"/>
                            <w:b/>
                            <w:bCs/>
                            <w:sz w:val="16"/>
                            <w:szCs w:val="16"/>
                          </w:rPr>
                        </w:pPr>
                        <w:r w:rsidRPr="00284129">
                          <w:rPr>
                            <w:rFonts w:ascii="Helvetica LT Std" w:hAnsi="Helvetica LT Std"/>
                            <w:b/>
                            <w:bCs/>
                            <w:sz w:val="16"/>
                            <w:szCs w:val="16"/>
                          </w:rPr>
                          <w:t xml:space="preserve">Charter School </w:t>
                        </w:r>
                        <w:r w:rsidR="00B201C1">
                          <w:rPr>
                            <w:rFonts w:ascii="Helvetica LT Std" w:hAnsi="Helvetica LT Std"/>
                            <w:b/>
                            <w:bCs/>
                            <w:sz w:val="16"/>
                            <w:szCs w:val="16"/>
                          </w:rPr>
                          <w:t>A</w:t>
                        </w:r>
                        <w:r w:rsidRPr="00284129">
                          <w:rPr>
                            <w:rFonts w:ascii="Helvetica LT Std" w:hAnsi="Helvetica LT Std"/>
                            <w:b/>
                            <w:bCs/>
                            <w:sz w:val="16"/>
                            <w:szCs w:val="16"/>
                          </w:rPr>
                          <w:t>djustments</w:t>
                        </w:r>
                      </w:p>
                      <w:p w14:paraId="740C3774" w14:textId="522122C0" w:rsidR="00D70126" w:rsidRPr="00284129" w:rsidRDefault="00D70126" w:rsidP="00F01994">
                        <w:pPr>
                          <w:pStyle w:val="ListParagraph"/>
                          <w:numPr>
                            <w:ilvl w:val="0"/>
                            <w:numId w:val="5"/>
                          </w:numPr>
                          <w:rPr>
                            <w:rFonts w:ascii="Helvetica LT Std" w:hAnsi="Helvetica LT Std"/>
                            <w:sz w:val="16"/>
                            <w:szCs w:val="16"/>
                          </w:rPr>
                        </w:pPr>
                        <w:r w:rsidRPr="00284129">
                          <w:rPr>
                            <w:rFonts w:ascii="Helvetica LT Std" w:hAnsi="Helvetica LT Std"/>
                            <w:sz w:val="16"/>
                            <w:szCs w:val="16"/>
                          </w:rPr>
                          <w:t>Funds to state charter schools come from the districts which students are transferring from to attend the state charter school. Initial allocations for new charter districts and charter districts with significant growth (enrollment increasing 33%+ or adding a grade level) are based on projected poverty and enrollment data.  Allocation adjustments for charter districts and their affected districts is made during the school year following a review of projected enrollment data to actual data from October FTE collected during a school year. Final allocations to all LEAs are based on the October FTE data.</w:t>
                        </w:r>
                      </w:p>
                      <w:p w14:paraId="5C3EFA30" w14:textId="77777777" w:rsidR="00F01994" w:rsidRPr="00284129" w:rsidRDefault="00F01994" w:rsidP="00F01994">
                        <w:pPr>
                          <w:pStyle w:val="ListParagraph"/>
                          <w:ind w:left="360"/>
                          <w:rPr>
                            <w:rFonts w:ascii="Helvetica LT Std" w:hAnsi="Helvetica LT Std"/>
                            <w:sz w:val="16"/>
                            <w:szCs w:val="16"/>
                          </w:rPr>
                        </w:pPr>
                      </w:p>
                      <w:p w14:paraId="525A3EC6" w14:textId="59E3393D" w:rsidR="00F01994" w:rsidRPr="00284129" w:rsidRDefault="00F01994" w:rsidP="00F01994">
                        <w:pPr>
                          <w:rPr>
                            <w:rFonts w:ascii="Helvetica LT Std" w:hAnsi="Helvetica LT Std"/>
                            <w:b/>
                            <w:bCs/>
                            <w:sz w:val="16"/>
                            <w:szCs w:val="16"/>
                          </w:rPr>
                        </w:pPr>
                        <w:r w:rsidRPr="00284129">
                          <w:rPr>
                            <w:rFonts w:ascii="Helvetica LT Std" w:hAnsi="Helvetica LT Std"/>
                            <w:b/>
                            <w:bCs/>
                            <w:sz w:val="16"/>
                            <w:szCs w:val="16"/>
                          </w:rPr>
                          <w:t>Hold Harmless</w:t>
                        </w:r>
                        <w:r w:rsidR="003721D9" w:rsidRPr="00284129">
                          <w:rPr>
                            <w:rFonts w:ascii="Helvetica LT Std" w:hAnsi="Helvetica LT Std"/>
                            <w:b/>
                            <w:bCs/>
                            <w:sz w:val="16"/>
                            <w:szCs w:val="16"/>
                          </w:rPr>
                          <w:t xml:space="preserve"> </w:t>
                        </w:r>
                        <w:r w:rsidRPr="00284129">
                          <w:rPr>
                            <w:rFonts w:ascii="Helvetica LT Std" w:hAnsi="Helvetica LT Std"/>
                            <w:b/>
                            <w:bCs/>
                            <w:sz w:val="16"/>
                            <w:szCs w:val="16"/>
                          </w:rPr>
                          <w:t>(HH)</w:t>
                        </w:r>
                      </w:p>
                      <w:p w14:paraId="3F85BF8D" w14:textId="7B663DFC" w:rsidR="00F01994" w:rsidRPr="00284129" w:rsidRDefault="00D70126" w:rsidP="00F01994">
                        <w:pPr>
                          <w:pStyle w:val="ListParagraph"/>
                          <w:numPr>
                            <w:ilvl w:val="0"/>
                            <w:numId w:val="5"/>
                          </w:numPr>
                          <w:rPr>
                            <w:rFonts w:ascii="Helvetica LT Std" w:hAnsi="Helvetica LT Std"/>
                            <w:sz w:val="16"/>
                            <w:szCs w:val="16"/>
                          </w:rPr>
                        </w:pPr>
                        <w:r w:rsidRPr="00284129">
                          <w:rPr>
                            <w:rFonts w:ascii="Helvetica LT Std" w:hAnsi="Helvetica LT Std"/>
                            <w:sz w:val="16"/>
                            <w:szCs w:val="16"/>
                          </w:rPr>
                          <w:t>Hold Harmless (HH) calculation is applied (Sec. 1122)</w:t>
                        </w:r>
                      </w:p>
                      <w:p w14:paraId="1C64EC01" w14:textId="77777777" w:rsidR="00F01994" w:rsidRPr="00284129" w:rsidRDefault="00F01994" w:rsidP="00F01994">
                        <w:pPr>
                          <w:pStyle w:val="ListParagraph"/>
                          <w:ind w:left="360"/>
                          <w:rPr>
                            <w:rFonts w:ascii="Helvetica LT Std" w:hAnsi="Helvetica LT Std"/>
                            <w:sz w:val="16"/>
                            <w:szCs w:val="16"/>
                          </w:rPr>
                        </w:pPr>
                      </w:p>
                      <w:p w14:paraId="5E674E8E" w14:textId="22FEBDF6" w:rsidR="00F01994" w:rsidRPr="00284129" w:rsidRDefault="00D70126" w:rsidP="00F01994">
                        <w:pPr>
                          <w:pStyle w:val="ListParagraph"/>
                          <w:numPr>
                            <w:ilvl w:val="0"/>
                            <w:numId w:val="5"/>
                          </w:numPr>
                          <w:rPr>
                            <w:rFonts w:ascii="Helvetica LT Std" w:hAnsi="Helvetica LT Std"/>
                            <w:sz w:val="16"/>
                            <w:szCs w:val="16"/>
                          </w:rPr>
                        </w:pPr>
                        <w:r w:rsidRPr="00284129">
                          <w:rPr>
                            <w:rFonts w:ascii="Helvetica LT Std" w:hAnsi="Helvetica LT Std"/>
                            <w:sz w:val="16"/>
                            <w:szCs w:val="16"/>
                          </w:rPr>
                          <w:t xml:space="preserve">HH provision protects an LEA from getting a decrease in their current year allocation based on the previous year’s allocation.  The HH provision (based on 85%, 90% or 95% condition for an LEA) applies to the Basic, Concentration, Targeted and EFIG final calculations at the state level. </w:t>
                        </w:r>
                      </w:p>
                      <w:p w14:paraId="1FB28B59" w14:textId="15FCC8A6" w:rsidR="007952C3" w:rsidRPr="006F6FBC" w:rsidRDefault="00D70126" w:rsidP="00182264">
                        <w:pPr>
                          <w:pStyle w:val="ListParagraph"/>
                          <w:numPr>
                            <w:ilvl w:val="0"/>
                            <w:numId w:val="5"/>
                          </w:numPr>
                          <w:rPr>
                            <w:rFonts w:asciiTheme="minorHAnsi" w:eastAsiaTheme="minorHAnsi" w:hAnsiTheme="minorHAnsi" w:cstheme="minorBidi"/>
                            <w:color w:val="000000"/>
                            <w:sz w:val="16"/>
                            <w:szCs w:val="16"/>
                          </w:rPr>
                        </w:pPr>
                        <w:r w:rsidRPr="00284129">
                          <w:rPr>
                            <w:rFonts w:ascii="Helvetica LT Std" w:eastAsiaTheme="minorHAnsi" w:hAnsi="Helvetica LT Std" w:cstheme="minorBidi"/>
                            <w:color w:val="000000"/>
                            <w:sz w:val="16"/>
                            <w:szCs w:val="16"/>
                          </w:rPr>
                          <w:t xml:space="preserve">Grant Award Notices (GAN) are uploaded for each LEA into the current FY Attachments tab in the Consolidated Application portal </w:t>
                        </w:r>
                      </w:p>
                    </w:txbxContent>
                  </v:textbox>
                </v:shape>
                <v:shape id="Text Box 2" o:spid="_x0000_s1034" type="#_x0000_t202" style="position:absolute;left:68580;width:22860;height:5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" fillcolor="#fff2cc [663]">
                  <v:textbox>
                    <w:txbxContent>
                      <w:p w14:paraId="466D9CF8" w14:textId="6F77AB46" w:rsidR="003B7D14" w:rsidRPr="00277030" w:rsidRDefault="003B7D14" w:rsidP="003721D9">
                        <w:pPr>
                          <w:spacing w:after="0" w:line="240" w:lineRule="auto"/>
                          <w:rPr>
                            <w:rFonts w:ascii="Helvetica LT Std" w:hAnsi="Helvetica LT Std"/>
                            <w:sz w:val="16"/>
                            <w:szCs w:val="16"/>
                          </w:rPr>
                        </w:pPr>
                        <w:r w:rsidRPr="00284129">
                          <w:rPr>
                            <w:rFonts w:ascii="Helvetica LT Std" w:hAnsi="Helvetica LT Std"/>
                            <w:sz w:val="16"/>
                            <w:szCs w:val="16"/>
                          </w:rPr>
                          <w:t>GaDOE first requires the LEA to reserve a portion of the allocation to calculate the following</w:t>
                        </w:r>
                        <w:r w:rsidRPr="00277030">
                          <w:rPr>
                            <w:rFonts w:ascii="Helvetica LT Std" w:hAnsi="Helvetica LT Std"/>
                            <w:sz w:val="16"/>
                            <w:szCs w:val="16"/>
                          </w:rPr>
                          <w:t>:</w:t>
                        </w:r>
                        <w:r w:rsidR="003C057A" w:rsidRPr="00277030">
                          <w:rPr>
                            <w:rFonts w:ascii="Helvetica LT Std" w:hAnsi="Helvetica LT Std"/>
                            <w:sz w:val="16"/>
                            <w:szCs w:val="16"/>
                          </w:rPr>
                          <w:t xml:space="preserve">  The LEA is required by GaDOE to reserve a portion of the allocation to calculate the following: </w:t>
                        </w:r>
                      </w:p>
                      <w:p w14:paraId="571C0F4A" w14:textId="77777777" w:rsidR="003721D9" w:rsidRPr="00284129" w:rsidRDefault="003721D9" w:rsidP="003721D9">
                        <w:pPr>
                          <w:spacing w:after="0" w:line="240" w:lineRule="auto"/>
                          <w:rPr>
                            <w:rFonts w:ascii="Helvetica LT Std" w:hAnsi="Helvetica LT Std"/>
                            <w:b/>
                            <w:bCs/>
                            <w:sz w:val="16"/>
                            <w:szCs w:val="16"/>
                          </w:rPr>
                        </w:pPr>
                      </w:p>
                      <w:p w14:paraId="762BAAD6" w14:textId="784A5D4F" w:rsidR="003B7D14" w:rsidRPr="00284129" w:rsidRDefault="003B7D14" w:rsidP="003721D9">
                        <w:pPr>
                          <w:spacing w:after="0" w:line="240" w:lineRule="auto"/>
                          <w:rPr>
                            <w:rFonts w:ascii="Helvetica LT Std" w:hAnsi="Helvetica LT Std"/>
                            <w:sz w:val="16"/>
                            <w:szCs w:val="16"/>
                          </w:rPr>
                        </w:pPr>
                        <w:r w:rsidRPr="00284129">
                          <w:rPr>
                            <w:rFonts w:ascii="Helvetica LT Std" w:hAnsi="Helvetica LT Std"/>
                            <w:b/>
                            <w:bCs/>
                            <w:sz w:val="16"/>
                            <w:szCs w:val="16"/>
                          </w:rPr>
                          <w:t xml:space="preserve">Required </w:t>
                        </w:r>
                        <w:r w:rsidR="00E0721B">
                          <w:rPr>
                            <w:rFonts w:ascii="Helvetica LT Std" w:hAnsi="Helvetica LT Std"/>
                            <w:b/>
                            <w:bCs/>
                            <w:sz w:val="16"/>
                            <w:szCs w:val="16"/>
                          </w:rPr>
                          <w:t>S</w:t>
                        </w:r>
                        <w:r w:rsidRPr="00284129">
                          <w:rPr>
                            <w:rFonts w:ascii="Helvetica LT Std" w:hAnsi="Helvetica LT Std"/>
                            <w:b/>
                            <w:bCs/>
                            <w:sz w:val="16"/>
                            <w:szCs w:val="16"/>
                          </w:rPr>
                          <w:t>et-asides</w:t>
                        </w:r>
                        <w:r w:rsidRPr="00284129">
                          <w:rPr>
                            <w:rFonts w:ascii="Helvetica LT Std" w:hAnsi="Helvetica LT Std"/>
                            <w:sz w:val="16"/>
                            <w:szCs w:val="16"/>
                          </w:rPr>
                          <w:t xml:space="preserve"> </w:t>
                        </w:r>
                      </w:p>
                      <w:p w14:paraId="6276CEDD" w14:textId="77777777" w:rsidR="003721D9" w:rsidRPr="00284129" w:rsidRDefault="003721D9" w:rsidP="003721D9">
                        <w:pPr>
                          <w:spacing w:after="0" w:line="240" w:lineRule="auto"/>
                          <w:rPr>
                            <w:rFonts w:ascii="Helvetica LT Std" w:hAnsi="Helvetica LT Std"/>
                            <w:sz w:val="16"/>
                            <w:szCs w:val="16"/>
                          </w:rPr>
                        </w:pPr>
                      </w:p>
                      <w:p w14:paraId="76B8748D"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1% Family and Parent Engagement (for allocations of $500,000 or greater)</w:t>
                        </w:r>
                      </w:p>
                      <w:p w14:paraId="770F5A61"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 xml:space="preserve">Homeless </w:t>
                        </w:r>
                      </w:p>
                      <w:p w14:paraId="340ACB19"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Neglected and Delinquent (if applicable)</w:t>
                        </w:r>
                      </w:p>
                      <w:p w14:paraId="2955533C" w14:textId="19A6EE25" w:rsidR="003721D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Private School Equitable Services (if applicable)</w:t>
                        </w:r>
                      </w:p>
                      <w:p w14:paraId="39B7A8A6" w14:textId="77777777" w:rsidR="003721D9" w:rsidRPr="00284129" w:rsidRDefault="003721D9" w:rsidP="003721D9">
                        <w:pPr>
                          <w:pStyle w:val="ListParagraph"/>
                          <w:rPr>
                            <w:rFonts w:ascii="Helvetica LT Std" w:hAnsi="Helvetica LT Std"/>
                            <w:sz w:val="16"/>
                            <w:szCs w:val="16"/>
                          </w:rPr>
                        </w:pPr>
                      </w:p>
                      <w:p w14:paraId="67E24B09" w14:textId="7C603221" w:rsidR="003B7D14" w:rsidRPr="00284129" w:rsidRDefault="003B7D14" w:rsidP="003721D9">
                        <w:pPr>
                          <w:pBdr>
                            <w:top w:val="nil"/>
                            <w:left w:val="nil"/>
                            <w:bottom w:val="nil"/>
                            <w:right w:val="nil"/>
                            <w:between w:val="nil"/>
                          </w:pBdr>
                          <w:spacing w:after="0" w:line="240" w:lineRule="auto"/>
                          <w:ind w:left="90"/>
                          <w:rPr>
                            <w:rFonts w:ascii="Helvetica LT Std" w:hAnsi="Helvetica LT Std"/>
                            <w:sz w:val="16"/>
                            <w:szCs w:val="16"/>
                          </w:rPr>
                        </w:pPr>
                        <w:r w:rsidRPr="00284129">
                          <w:rPr>
                            <w:rFonts w:ascii="Helvetica LT Std" w:hAnsi="Helvetica LT Std"/>
                            <w:b/>
                            <w:bCs/>
                            <w:sz w:val="16"/>
                            <w:szCs w:val="16"/>
                          </w:rPr>
                          <w:t xml:space="preserve">Optional </w:t>
                        </w:r>
                        <w:r w:rsidR="00B201C1">
                          <w:rPr>
                            <w:rFonts w:ascii="Helvetica LT Std" w:hAnsi="Helvetica LT Std"/>
                            <w:b/>
                            <w:bCs/>
                            <w:sz w:val="16"/>
                            <w:szCs w:val="16"/>
                          </w:rPr>
                          <w:t>S</w:t>
                        </w:r>
                        <w:r w:rsidRPr="00284129">
                          <w:rPr>
                            <w:rFonts w:ascii="Helvetica LT Std" w:hAnsi="Helvetica LT Std"/>
                            <w:b/>
                            <w:bCs/>
                            <w:sz w:val="16"/>
                            <w:szCs w:val="16"/>
                          </w:rPr>
                          <w:t xml:space="preserve">et-asides </w:t>
                        </w:r>
                      </w:p>
                      <w:p w14:paraId="3EDD1C5A" w14:textId="77777777" w:rsidR="003721D9" w:rsidRPr="00284129" w:rsidRDefault="003721D9" w:rsidP="003721D9">
                        <w:pPr>
                          <w:pBdr>
                            <w:top w:val="nil"/>
                            <w:left w:val="nil"/>
                            <w:bottom w:val="nil"/>
                            <w:right w:val="nil"/>
                            <w:between w:val="nil"/>
                          </w:pBdr>
                          <w:spacing w:after="0" w:line="240" w:lineRule="auto"/>
                          <w:ind w:left="90"/>
                          <w:rPr>
                            <w:rFonts w:ascii="Helvetica LT Std" w:hAnsi="Helvetica LT Std"/>
                            <w:sz w:val="16"/>
                            <w:szCs w:val="16"/>
                          </w:rPr>
                        </w:pPr>
                      </w:p>
                      <w:p w14:paraId="3CEB0D05" w14:textId="7BC3C9D6" w:rsidR="00284129" w:rsidRPr="00284129" w:rsidRDefault="003B7D14" w:rsidP="00284129">
                        <w:pPr>
                          <w:pStyle w:val="ListParagraph"/>
                          <w:numPr>
                            <w:ilvl w:val="0"/>
                            <w:numId w:val="15"/>
                          </w:numPr>
                          <w:pBdr>
                            <w:top w:val="nil"/>
                            <w:left w:val="nil"/>
                            <w:bottom w:val="nil"/>
                            <w:right w:val="nil"/>
                            <w:between w:val="nil"/>
                          </w:pBdr>
                          <w:ind w:left="450"/>
                          <w:rPr>
                            <w:rFonts w:ascii="Helvetica LT Std" w:hAnsi="Helvetica LT Std"/>
                            <w:sz w:val="16"/>
                            <w:szCs w:val="16"/>
                          </w:rPr>
                        </w:pPr>
                        <w:r w:rsidRPr="00284129">
                          <w:rPr>
                            <w:rFonts w:ascii="Helvetica LT Std" w:hAnsi="Helvetica LT Std"/>
                            <w:sz w:val="16"/>
                            <w:szCs w:val="16"/>
                          </w:rPr>
                          <w:t>Administrative</w:t>
                        </w:r>
                        <w:r w:rsidR="00F7329C">
                          <w:rPr>
                            <w:rFonts w:ascii="Helvetica LT Std" w:hAnsi="Helvetica LT Std"/>
                            <w:sz w:val="16"/>
                            <w:szCs w:val="16"/>
                          </w:rPr>
                          <w:t xml:space="preserve"> (including indirect cost and audit cost)</w:t>
                        </w:r>
                        <w:r w:rsidRPr="00284129">
                          <w:rPr>
                            <w:rFonts w:ascii="Helvetica LT Std" w:hAnsi="Helvetica LT Std"/>
                            <w:sz w:val="16"/>
                            <w:szCs w:val="16"/>
                          </w:rPr>
                          <w:t xml:space="preserve">  </w:t>
                        </w:r>
                      </w:p>
                      <w:p w14:paraId="5572E9D6" w14:textId="21231EBD" w:rsidR="003721D9" w:rsidRDefault="003B7D14" w:rsidP="00284129">
                        <w:pPr>
                          <w:pStyle w:val="ListParagraph"/>
                          <w:numPr>
                            <w:ilvl w:val="0"/>
                            <w:numId w:val="15"/>
                          </w:numPr>
                          <w:pBdr>
                            <w:top w:val="nil"/>
                            <w:left w:val="nil"/>
                            <w:bottom w:val="nil"/>
                            <w:right w:val="nil"/>
                            <w:between w:val="nil"/>
                          </w:pBdr>
                          <w:ind w:left="450"/>
                          <w:rPr>
                            <w:rFonts w:ascii="Helvetica LT Std" w:hAnsi="Helvetica LT Std"/>
                            <w:sz w:val="16"/>
                            <w:szCs w:val="16"/>
                          </w:rPr>
                        </w:pPr>
                        <w:r w:rsidRPr="00284129">
                          <w:rPr>
                            <w:rFonts w:ascii="Helvetica LT Std" w:hAnsi="Helvetica LT Std"/>
                            <w:sz w:val="16"/>
                            <w:szCs w:val="16"/>
                          </w:rPr>
                          <w:t xml:space="preserve">Professional Learning </w:t>
                        </w:r>
                      </w:p>
                      <w:p w14:paraId="145FF066" w14:textId="1C1D8008" w:rsidR="00F7329C" w:rsidRDefault="00F7329C" w:rsidP="00284129">
                        <w:pPr>
                          <w:pStyle w:val="ListParagraph"/>
                          <w:numPr>
                            <w:ilvl w:val="0"/>
                            <w:numId w:val="15"/>
                          </w:numPr>
                          <w:pBdr>
                            <w:top w:val="nil"/>
                            <w:left w:val="nil"/>
                            <w:bottom w:val="nil"/>
                            <w:right w:val="nil"/>
                            <w:between w:val="nil"/>
                          </w:pBdr>
                          <w:ind w:left="450"/>
                          <w:rPr>
                            <w:rFonts w:ascii="Helvetica LT Std" w:hAnsi="Helvetica LT Std"/>
                            <w:sz w:val="16"/>
                            <w:szCs w:val="16"/>
                          </w:rPr>
                        </w:pPr>
                        <w:r>
                          <w:rPr>
                            <w:rFonts w:ascii="Helvetica LT Std" w:hAnsi="Helvetica LT Std"/>
                            <w:sz w:val="16"/>
                            <w:szCs w:val="16"/>
                          </w:rPr>
                          <w:t>Instruction</w:t>
                        </w:r>
                      </w:p>
                      <w:p w14:paraId="32C56B67" w14:textId="77777777" w:rsidR="00F7329C" w:rsidRPr="00F7329C" w:rsidRDefault="00F7329C" w:rsidP="00F7329C">
                        <w:pPr>
                          <w:pStyle w:val="ListParagraph"/>
                          <w:pBdr>
                            <w:top w:val="nil"/>
                            <w:left w:val="nil"/>
                            <w:bottom w:val="nil"/>
                            <w:right w:val="nil"/>
                            <w:between w:val="nil"/>
                          </w:pBdr>
                          <w:ind w:left="450"/>
                          <w:rPr>
                            <w:rFonts w:ascii="Helvetica LT Std" w:hAnsi="Helvetica LT Std"/>
                            <w:sz w:val="16"/>
                            <w:szCs w:val="16"/>
                          </w:rPr>
                        </w:pPr>
                      </w:p>
                      <w:p w14:paraId="3500B6D9" w14:textId="1F68C1FD" w:rsidR="003B7D14" w:rsidRPr="00284129" w:rsidRDefault="003B7D14" w:rsidP="003721D9">
                        <w:pPr>
                          <w:pBdr>
                            <w:top w:val="nil"/>
                            <w:left w:val="nil"/>
                            <w:bottom w:val="nil"/>
                            <w:right w:val="nil"/>
                            <w:between w:val="nil"/>
                          </w:pBdr>
                          <w:spacing w:after="0" w:line="240" w:lineRule="auto"/>
                          <w:ind w:left="90"/>
                          <w:rPr>
                            <w:rFonts w:ascii="Helvetica LT Std" w:hAnsi="Helvetica LT Std"/>
                            <w:b/>
                            <w:bCs/>
                            <w:sz w:val="16"/>
                            <w:szCs w:val="16"/>
                          </w:rPr>
                        </w:pPr>
                        <w:r w:rsidRPr="00284129">
                          <w:rPr>
                            <w:rFonts w:ascii="Helvetica LT Std" w:hAnsi="Helvetica LT Std"/>
                            <w:b/>
                            <w:bCs/>
                            <w:sz w:val="16"/>
                            <w:szCs w:val="16"/>
                          </w:rPr>
                          <w:t>Title I School Allocations:</w:t>
                        </w:r>
                      </w:p>
                      <w:p w14:paraId="10E6CF12" w14:textId="77777777" w:rsidR="003721D9" w:rsidRPr="00284129" w:rsidRDefault="003721D9" w:rsidP="003721D9">
                        <w:pPr>
                          <w:pBdr>
                            <w:top w:val="nil"/>
                            <w:left w:val="nil"/>
                            <w:bottom w:val="nil"/>
                            <w:right w:val="nil"/>
                            <w:between w:val="nil"/>
                          </w:pBdr>
                          <w:spacing w:after="0" w:line="240" w:lineRule="auto"/>
                          <w:ind w:left="90"/>
                          <w:rPr>
                            <w:rFonts w:ascii="Helvetica LT Std" w:hAnsi="Helvetica LT Std"/>
                            <w:sz w:val="16"/>
                            <w:szCs w:val="16"/>
                          </w:rPr>
                        </w:pPr>
                      </w:p>
                      <w:p w14:paraId="173E17AB"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LEA’s eligible Title I schools is based on poverty threshold and academic need as determined by the LEA</w:t>
                        </w:r>
                      </w:p>
                      <w:p w14:paraId="07E72B4B"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eastAsiaTheme="minorEastAsia" w:hAnsi="Helvetica LT Std"/>
                            <w:sz w:val="16"/>
                            <w:szCs w:val="16"/>
                          </w:rPr>
                          <w:t>All schools, including locally approved charters, must be served in rank order of poverty percentage</w:t>
                        </w:r>
                      </w:p>
                      <w:p w14:paraId="6C57828C"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eastAsiaTheme="minorEastAsia" w:hAnsi="Helvetica LT Std"/>
                            <w:sz w:val="16"/>
                            <w:szCs w:val="16"/>
                          </w:rPr>
                          <w:t>Schools with a poverty percentage</w:t>
                        </w:r>
                        <w:r w:rsidRPr="00284129">
                          <w:rPr>
                            <w:rFonts w:ascii="Helvetica LT Std" w:hAnsi="Helvetica LT Std"/>
                            <w:sz w:val="16"/>
                            <w:szCs w:val="16"/>
                          </w:rPr>
                          <w:t xml:space="preserve"> above </w:t>
                        </w:r>
                        <w:r w:rsidRPr="00284129">
                          <w:rPr>
                            <w:rFonts w:ascii="Helvetica LT Std" w:eastAsiaTheme="minorEastAsia" w:hAnsi="Helvetica LT Std"/>
                            <w:sz w:val="16"/>
                            <w:szCs w:val="16"/>
                          </w:rPr>
                          <w:t>75% must be served first</w:t>
                        </w:r>
                        <w:r w:rsidRPr="00284129">
                          <w:rPr>
                            <w:rFonts w:ascii="Helvetica LT Std" w:hAnsi="Helvetica LT Std"/>
                            <w:sz w:val="16"/>
                            <w:szCs w:val="16"/>
                          </w:rPr>
                          <w:t xml:space="preserve"> </w:t>
                        </w:r>
                      </w:p>
                      <w:p w14:paraId="43582C66" w14:textId="2C0C3B9B" w:rsidR="003B7D14"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After schools with 75% poverty are served, continue to rank order other schools by poverty</w:t>
                        </w:r>
                      </w:p>
                      <w:p w14:paraId="28AC0D83" w14:textId="1A488455" w:rsidR="003B7D14" w:rsidRPr="005169BF" w:rsidRDefault="003B7D14" w:rsidP="005169BF">
                        <w:pPr>
                          <w:pStyle w:val="ListParagraph"/>
                          <w:numPr>
                            <w:ilvl w:val="0"/>
                            <w:numId w:val="16"/>
                          </w:numPr>
                          <w:pBdr>
                            <w:top w:val="nil"/>
                            <w:left w:val="nil"/>
                            <w:bottom w:val="nil"/>
                            <w:right w:val="nil"/>
                            <w:between w:val="nil"/>
                          </w:pBdr>
                          <w:rPr>
                            <w:sz w:val="16"/>
                            <w:szCs w:val="16"/>
                          </w:rPr>
                        </w:pPr>
                        <w:r w:rsidRPr="005169BF">
                          <w:rPr>
                            <w:rFonts w:ascii="Helvetica LT Std" w:hAnsi="Helvetica LT Std"/>
                            <w:sz w:val="16"/>
                            <w:szCs w:val="16"/>
                          </w:rPr>
                          <w:t>Grade-Span Grouping can be used</w:t>
                        </w:r>
                      </w:p>
                      <w:p w14:paraId="1549482C"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The number of K-12 poverty students is used to determine each school’s poverty percentage and number</w:t>
                        </w:r>
                      </w:p>
                      <w:p w14:paraId="51625BBD" w14:textId="77777777" w:rsidR="00284129" w:rsidRPr="00284129" w:rsidRDefault="003B7D14" w:rsidP="00284129">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Each school’s allocation is based on the K-12 poverty number multiplied by a per pupil amount (PPA)</w:t>
                        </w:r>
                      </w:p>
                      <w:p w14:paraId="3BE6F04B" w14:textId="49EC5E0C" w:rsidR="007952C3" w:rsidRPr="006F6FBC" w:rsidRDefault="003B7D14" w:rsidP="007952C3">
                        <w:pPr>
                          <w:pStyle w:val="ListParagraph"/>
                          <w:numPr>
                            <w:ilvl w:val="0"/>
                            <w:numId w:val="8"/>
                          </w:numPr>
                          <w:pBdr>
                            <w:top w:val="nil"/>
                            <w:left w:val="nil"/>
                            <w:bottom w:val="nil"/>
                            <w:right w:val="nil"/>
                            <w:between w:val="nil"/>
                          </w:pBdr>
                          <w:rPr>
                            <w:rFonts w:ascii="Helvetica LT Std" w:hAnsi="Helvetica LT Std"/>
                            <w:sz w:val="16"/>
                            <w:szCs w:val="16"/>
                          </w:rPr>
                        </w:pPr>
                        <w:r w:rsidRPr="00284129">
                          <w:rPr>
                            <w:rFonts w:ascii="Helvetica LT Std" w:hAnsi="Helvetica LT Std"/>
                            <w:sz w:val="16"/>
                            <w:szCs w:val="16"/>
                          </w:rPr>
                          <w:t>Often, funds are not available to serve all eligible schools in a distric</w:t>
                        </w:r>
                        <w:r w:rsidR="006F6FBC">
                          <w:rPr>
                            <w:rFonts w:ascii="Helvetica LT Std" w:hAnsi="Helvetica LT Std"/>
                            <w:sz w:val="16"/>
                            <w:szCs w:val="16"/>
                          </w:rPr>
                          <w:t>t</w:t>
                        </w:r>
                      </w:p>
                    </w:txbxContent>
                  </v:textbox>
                </v:shape>
                <w10:wrap anchorx="margin"/>
              </v:group>
            </w:pict>
          </mc:Fallback>
        </mc:AlternateContent>
      </w:r>
      <w:r w:rsidR="00873909" w:rsidRPr="00F7329C">
        <w:rPr>
          <w:rFonts w:ascii="Helvetica LT Std" w:eastAsiaTheme="minorEastAsia" w:hAnsi="Helvetica LT Std" w:cs="Arial"/>
          <w:noProof/>
          <w:color w:val="000000" w:themeColor="text1"/>
          <w:kern w:val="24"/>
          <w:sz w:val="56"/>
          <w:szCs w:val="56"/>
        </w:rPr>
        <mc:AlternateContent>
          <mc:Choice Requires="wps">
            <w:drawing>
              <wp:anchor distT="0" distB="0" distL="114300" distR="114300" simplePos="0" relativeHeight="251678720" behindDoc="0" locked="0" layoutInCell="1" allowOverlap="1" wp14:anchorId="6784570B" wp14:editId="4D63A2BB">
                <wp:simplePos x="0" y="0"/>
                <wp:positionH relativeFrom="column">
                  <wp:posOffset>2857846</wp:posOffset>
                </wp:positionH>
                <wp:positionV relativeFrom="paragraph">
                  <wp:posOffset>367839</wp:posOffset>
                </wp:positionV>
                <wp:extent cx="1405890" cy="685800"/>
                <wp:effectExtent l="0" t="0" r="0" b="0"/>
                <wp:wrapNone/>
                <wp:docPr id="9" name="TextBox 8">
                  <a:extLst xmlns:a="http://schemas.openxmlformats.org/drawingml/2006/main">
                    <a:ext uri="{FF2B5EF4-FFF2-40B4-BE49-F238E27FC236}">
                      <a16:creationId xmlns:a16="http://schemas.microsoft.com/office/drawing/2014/main" id="{2932E89A-57E6-4F2D-B440-44175E8A40AB}"/>
                    </a:ext>
                  </a:extLst>
                </wp:docPr>
                <wp:cNvGraphicFramePr/>
                <a:graphic xmlns:a="http://schemas.openxmlformats.org/drawingml/2006/main">
                  <a:graphicData uri="http://schemas.microsoft.com/office/word/2010/wordprocessingShape">
                    <wps:wsp>
                      <wps:cNvSpPr txBox="1"/>
                      <wps:spPr>
                        <a:xfrm flipH="1">
                          <a:off x="0" y="0"/>
                          <a:ext cx="1405890" cy="685800"/>
                        </a:xfrm>
                        <a:prstGeom prst="rect">
                          <a:avLst/>
                        </a:prstGeom>
                        <a:noFill/>
                      </wps:spPr>
                      <wps:txbx>
                        <w:txbxContent>
                          <w:p w14:paraId="3A197510" w14:textId="5FE2712C" w:rsidR="007240AA" w:rsidRPr="00B7324E" w:rsidRDefault="00691B99" w:rsidP="007240AA">
                            <w:pPr>
                              <w:spacing w:after="0"/>
                              <w:jc w:val="center"/>
                              <w:rPr>
                                <w:rFonts w:ascii="Arial" w:hAnsi="Arial" w:cs="Arial"/>
                                <w:b/>
                                <w:bCs/>
                                <w:caps/>
                                <w:color w:val="FFFFFF" w:themeColor="background1"/>
                                <w:kern w:val="24"/>
                                <w:sz w:val="18"/>
                                <w:szCs w:val="18"/>
                              </w:rPr>
                            </w:pPr>
                            <w:r>
                              <w:rPr>
                                <w:rFonts w:ascii="Arial" w:hAnsi="Arial" w:cs="Arial"/>
                                <w:b/>
                                <w:bCs/>
                                <w:caps/>
                                <w:color w:val="FFFFFF" w:themeColor="background1"/>
                                <w:kern w:val="24"/>
                                <w:sz w:val="18"/>
                                <w:szCs w:val="18"/>
                              </w:rPr>
                              <w:t xml:space="preserve">How </w:t>
                            </w:r>
                            <w:r w:rsidR="007240AA" w:rsidRPr="00B7324E">
                              <w:rPr>
                                <w:rFonts w:ascii="Arial" w:hAnsi="Arial" w:cs="Arial"/>
                                <w:b/>
                                <w:bCs/>
                                <w:caps/>
                                <w:color w:val="FFFFFF" w:themeColor="background1"/>
                                <w:kern w:val="24"/>
                                <w:sz w:val="18"/>
                                <w:szCs w:val="18"/>
                              </w:rPr>
                              <w:t>GADoe</w:t>
                            </w:r>
                          </w:p>
                          <w:p w14:paraId="4B0B71BC" w14:textId="77777777" w:rsidR="007240AA" w:rsidRPr="00B7324E" w:rsidRDefault="007240AA" w:rsidP="007240AA">
                            <w:pPr>
                              <w:spacing w:after="0"/>
                              <w:jc w:val="center"/>
                              <w:rPr>
                                <w:rFonts w:ascii="Arial" w:hAnsi="Arial" w:cs="Arial"/>
                                <w:b/>
                                <w:bCs/>
                                <w:caps/>
                                <w:color w:val="FFFFFF" w:themeColor="background1"/>
                                <w:kern w:val="24"/>
                                <w:sz w:val="18"/>
                                <w:szCs w:val="18"/>
                              </w:rPr>
                            </w:pPr>
                            <w:r w:rsidRPr="00B7324E">
                              <w:rPr>
                                <w:rFonts w:ascii="Arial" w:hAnsi="Arial" w:cs="Arial"/>
                                <w:b/>
                                <w:bCs/>
                                <w:caps/>
                                <w:color w:val="FFFFFF" w:themeColor="background1"/>
                                <w:kern w:val="24"/>
                                <w:sz w:val="18"/>
                                <w:szCs w:val="18"/>
                              </w:rPr>
                              <w:t xml:space="preserve">calculates </w:t>
                            </w:r>
                          </w:p>
                          <w:p w14:paraId="12AA9CA1" w14:textId="4867A400" w:rsidR="007240AA" w:rsidRPr="00B7324E" w:rsidRDefault="007240AA" w:rsidP="007240AA">
                            <w:pPr>
                              <w:spacing w:after="0"/>
                              <w:jc w:val="center"/>
                              <w:rPr>
                                <w:sz w:val="18"/>
                                <w:szCs w:val="18"/>
                              </w:rPr>
                            </w:pPr>
                            <w:r w:rsidRPr="00B7324E">
                              <w:rPr>
                                <w:rFonts w:ascii="Arial" w:hAnsi="Arial" w:cs="Arial"/>
                                <w:b/>
                                <w:bCs/>
                                <w:caps/>
                                <w:color w:val="FFFFFF" w:themeColor="background1"/>
                                <w:kern w:val="24"/>
                                <w:sz w:val="18"/>
                                <w:szCs w:val="18"/>
                              </w:rPr>
                              <w:t>set-asides</w:t>
                            </w:r>
                          </w:p>
                        </w:txbxContent>
                      </wps:txbx>
                      <wps:bodyPr wrap="square" rtlCol="0" anchor="t" anchorCtr="0">
                        <a:spAutoFit/>
                      </wps:bodyPr>
                    </wps:wsp>
                  </a:graphicData>
                </a:graphic>
                <wp14:sizeRelH relativeFrom="margin">
                  <wp14:pctWidth>0</wp14:pctWidth>
                </wp14:sizeRelH>
                <wp14:sizeRelV relativeFrom="margin">
                  <wp14:pctHeight>0</wp14:pctHeight>
                </wp14:sizeRelV>
              </wp:anchor>
            </w:drawing>
          </mc:Choice>
          <mc:Fallback>
            <w:pict>
              <v:shape w14:anchorId="6784570B" id="TextBox 8" o:spid="_x0000_s1035" type="#_x0000_t202" style="position:absolute;left:0;text-align:left;margin-left:225.05pt;margin-top:28.95pt;width:110.7pt;height:5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" filled="f" stroked="f">
                <v:textbox style="mso-fit-shape-to-text:t">
                  <w:txbxContent>
                    <w:p w14:paraId="3A197510" w14:textId="5FE2712C" w:rsidR="007240AA" w:rsidRPr="00B7324E" w:rsidRDefault="00691B99" w:rsidP="007240AA">
                      <w:pPr>
                        <w:spacing w:after="0"/>
                        <w:jc w:val="center"/>
                        <w:rPr>
                          <w:rFonts w:ascii="Arial" w:hAnsi="Arial" w:cs="Arial"/>
                          <w:b/>
                          <w:bCs/>
                          <w:caps/>
                          <w:color w:val="FFFFFF" w:themeColor="background1"/>
                          <w:kern w:val="24"/>
                          <w:sz w:val="18"/>
                          <w:szCs w:val="18"/>
                        </w:rPr>
                      </w:pPr>
                      <w:r>
                        <w:rPr>
                          <w:rFonts w:ascii="Arial" w:hAnsi="Arial" w:cs="Arial"/>
                          <w:b/>
                          <w:bCs/>
                          <w:caps/>
                          <w:color w:val="FFFFFF" w:themeColor="background1"/>
                          <w:kern w:val="24"/>
                          <w:sz w:val="18"/>
                          <w:szCs w:val="18"/>
                        </w:rPr>
                        <w:t xml:space="preserve">How </w:t>
                      </w:r>
                      <w:r w:rsidR="007240AA" w:rsidRPr="00B7324E">
                        <w:rPr>
                          <w:rFonts w:ascii="Arial" w:hAnsi="Arial" w:cs="Arial"/>
                          <w:b/>
                          <w:bCs/>
                          <w:caps/>
                          <w:color w:val="FFFFFF" w:themeColor="background1"/>
                          <w:kern w:val="24"/>
                          <w:sz w:val="18"/>
                          <w:szCs w:val="18"/>
                        </w:rPr>
                        <w:t>GADoe</w:t>
                      </w:r>
                    </w:p>
                    <w:p w14:paraId="4B0B71BC" w14:textId="77777777" w:rsidR="007240AA" w:rsidRPr="00B7324E" w:rsidRDefault="007240AA" w:rsidP="007240AA">
                      <w:pPr>
                        <w:spacing w:after="0"/>
                        <w:jc w:val="center"/>
                        <w:rPr>
                          <w:rFonts w:ascii="Arial" w:hAnsi="Arial" w:cs="Arial"/>
                          <w:b/>
                          <w:bCs/>
                          <w:caps/>
                          <w:color w:val="FFFFFF" w:themeColor="background1"/>
                          <w:kern w:val="24"/>
                          <w:sz w:val="18"/>
                          <w:szCs w:val="18"/>
                        </w:rPr>
                      </w:pPr>
                      <w:r w:rsidRPr="00B7324E">
                        <w:rPr>
                          <w:rFonts w:ascii="Arial" w:hAnsi="Arial" w:cs="Arial"/>
                          <w:b/>
                          <w:bCs/>
                          <w:caps/>
                          <w:color w:val="FFFFFF" w:themeColor="background1"/>
                          <w:kern w:val="24"/>
                          <w:sz w:val="18"/>
                          <w:szCs w:val="18"/>
                        </w:rPr>
                        <w:t xml:space="preserve">calculates </w:t>
                      </w:r>
                    </w:p>
                    <w:p w14:paraId="12AA9CA1" w14:textId="4867A400" w:rsidR="007240AA" w:rsidRPr="00B7324E" w:rsidRDefault="007240AA" w:rsidP="007240AA">
                      <w:pPr>
                        <w:spacing w:after="0"/>
                        <w:jc w:val="center"/>
                        <w:rPr>
                          <w:sz w:val="18"/>
                          <w:szCs w:val="18"/>
                        </w:rPr>
                      </w:pPr>
                      <w:r w:rsidRPr="00B7324E">
                        <w:rPr>
                          <w:rFonts w:ascii="Arial" w:hAnsi="Arial" w:cs="Arial"/>
                          <w:b/>
                          <w:bCs/>
                          <w:caps/>
                          <w:color w:val="FFFFFF" w:themeColor="background1"/>
                          <w:kern w:val="24"/>
                          <w:sz w:val="18"/>
                          <w:szCs w:val="18"/>
                        </w:rPr>
                        <w:t>set-asides</w:t>
                      </w:r>
                    </w:p>
                  </w:txbxContent>
                </v:textbox>
              </v:shape>
            </w:pict>
          </mc:Fallback>
        </mc:AlternateContent>
      </w:r>
    </w:p>
    <w:p w14:paraId="19FFD207" w14:textId="0FB60EC6" w:rsidR="00584544" w:rsidRDefault="00FA340D" w:rsidP="007A0C98">
      <w:pPr>
        <w:rPr>
          <w:rStyle w:val="Hyperlink"/>
          <w:rFonts w:ascii="Helvetica LT Std" w:eastAsiaTheme="minorEastAsia" w:hAnsi="Helvetica LT Std" w:cs="Arial"/>
          <w:kern w:val="24"/>
          <w:sz w:val="16"/>
          <w:szCs w:val="16"/>
        </w:rPr>
      </w:pPr>
      <w:r w:rsidRPr="00C57B89">
        <w:rPr>
          <w:rFonts w:ascii="Helvetica LT Std" w:eastAsiaTheme="minorEastAsia" w:hAnsi="Helvetica LT Std" w:cs="Arial"/>
          <w:color w:val="000000" w:themeColor="text1"/>
          <w:kern w:val="24"/>
          <w:sz w:val="16"/>
          <w:szCs w:val="16"/>
        </w:rPr>
        <w:t xml:space="preserve">For additional information please refer to </w:t>
      </w:r>
      <w:hyperlink r:id="rId14" w:history="1">
        <w:r w:rsidRPr="00C57B89">
          <w:rPr>
            <w:rStyle w:val="Hyperlink"/>
            <w:rFonts w:ascii="Helvetica LT Std" w:eastAsiaTheme="minorEastAsia" w:hAnsi="Helvetica LT Std" w:cs="Arial"/>
            <w:kern w:val="24"/>
            <w:sz w:val="16"/>
            <w:szCs w:val="16"/>
          </w:rPr>
          <w:t>Title I Handbook</w:t>
        </w:r>
      </w:hyperlink>
    </w:p>
    <w:p w14:paraId="56617DF2" w14:textId="70C4C88A" w:rsidR="00F81918" w:rsidRDefault="00F81918" w:rsidP="007A0C98">
      <w:pPr>
        <w:rPr>
          <w:rStyle w:val="Hyperlink"/>
          <w:rFonts w:ascii="Helvetica LT Std" w:eastAsiaTheme="minorEastAsia" w:hAnsi="Helvetica LT Std" w:cs="Arial"/>
          <w:kern w:val="24"/>
          <w:sz w:val="16"/>
          <w:szCs w:val="16"/>
        </w:rPr>
      </w:pPr>
    </w:p>
    <w:p w14:paraId="484E3B83" w14:textId="7C4DE149" w:rsidR="00F81918" w:rsidRDefault="00F81918" w:rsidP="007A0C98">
      <w:pPr>
        <w:rPr>
          <w:rStyle w:val="Hyperlink"/>
          <w:rFonts w:ascii="Helvetica LT Std" w:eastAsiaTheme="minorEastAsia" w:hAnsi="Helvetica LT Std" w:cs="Arial"/>
          <w:kern w:val="24"/>
          <w:sz w:val="16"/>
          <w:szCs w:val="16"/>
        </w:rPr>
      </w:pPr>
    </w:p>
    <w:p w14:paraId="52C89F69" w14:textId="75985C94" w:rsidR="00F81918" w:rsidRDefault="00F81918" w:rsidP="007A0C98">
      <w:pPr>
        <w:rPr>
          <w:rStyle w:val="Hyperlink"/>
          <w:rFonts w:ascii="Helvetica LT Std" w:eastAsiaTheme="minorEastAsia" w:hAnsi="Helvetica LT Std" w:cs="Arial"/>
          <w:kern w:val="24"/>
          <w:sz w:val="16"/>
          <w:szCs w:val="16"/>
        </w:rPr>
      </w:pPr>
    </w:p>
    <w:p w14:paraId="71248702" w14:textId="215C51A3" w:rsidR="00F81918" w:rsidRDefault="00F81918" w:rsidP="007A0C98">
      <w:pPr>
        <w:rPr>
          <w:rStyle w:val="Hyperlink"/>
          <w:rFonts w:ascii="Helvetica LT Std" w:eastAsiaTheme="minorEastAsia" w:hAnsi="Helvetica LT Std" w:cs="Arial"/>
          <w:kern w:val="24"/>
          <w:sz w:val="16"/>
          <w:szCs w:val="16"/>
        </w:rPr>
      </w:pPr>
    </w:p>
    <w:p w14:paraId="6DB4A212" w14:textId="45BA6DCC" w:rsidR="00F81918" w:rsidRDefault="00F81918" w:rsidP="007A0C98">
      <w:pPr>
        <w:rPr>
          <w:rStyle w:val="Hyperlink"/>
          <w:rFonts w:ascii="Helvetica LT Std" w:eastAsiaTheme="minorEastAsia" w:hAnsi="Helvetica LT Std" w:cs="Arial"/>
          <w:kern w:val="24"/>
          <w:sz w:val="16"/>
          <w:szCs w:val="16"/>
        </w:rPr>
      </w:pPr>
    </w:p>
    <w:p w14:paraId="1C12FC42" w14:textId="1F643EF4" w:rsidR="00F81918" w:rsidRDefault="00F81918" w:rsidP="007A0C98">
      <w:pPr>
        <w:rPr>
          <w:rStyle w:val="Hyperlink"/>
          <w:rFonts w:ascii="Helvetica LT Std" w:eastAsiaTheme="minorEastAsia" w:hAnsi="Helvetica LT Std" w:cs="Arial"/>
          <w:kern w:val="24"/>
          <w:sz w:val="16"/>
          <w:szCs w:val="16"/>
        </w:rPr>
      </w:pPr>
    </w:p>
    <w:p w14:paraId="63CFDB59" w14:textId="381ED4D3" w:rsidR="00F81918" w:rsidRDefault="00F81918" w:rsidP="007A0C98">
      <w:pPr>
        <w:rPr>
          <w:rStyle w:val="Hyperlink"/>
          <w:rFonts w:ascii="Helvetica LT Std" w:eastAsiaTheme="minorEastAsia" w:hAnsi="Helvetica LT Std" w:cs="Arial"/>
          <w:kern w:val="24"/>
          <w:sz w:val="16"/>
          <w:szCs w:val="16"/>
        </w:rPr>
      </w:pPr>
    </w:p>
    <w:p w14:paraId="11D78749" w14:textId="146DACD3" w:rsidR="00F81918" w:rsidRDefault="00F81918" w:rsidP="007A0C98">
      <w:pPr>
        <w:rPr>
          <w:rStyle w:val="Hyperlink"/>
          <w:rFonts w:ascii="Helvetica LT Std" w:eastAsiaTheme="minorEastAsia" w:hAnsi="Helvetica LT Std" w:cs="Arial"/>
          <w:kern w:val="24"/>
          <w:sz w:val="16"/>
          <w:szCs w:val="16"/>
        </w:rPr>
      </w:pPr>
    </w:p>
    <w:p w14:paraId="4E8BE20F" w14:textId="676C3742" w:rsidR="00F81918" w:rsidRDefault="00F81918" w:rsidP="007A0C98">
      <w:pPr>
        <w:rPr>
          <w:rStyle w:val="Hyperlink"/>
          <w:rFonts w:ascii="Helvetica LT Std" w:eastAsiaTheme="minorEastAsia" w:hAnsi="Helvetica LT Std" w:cs="Arial"/>
          <w:kern w:val="24"/>
          <w:sz w:val="16"/>
          <w:szCs w:val="16"/>
        </w:rPr>
      </w:pPr>
    </w:p>
    <w:p w14:paraId="3D90C8B3" w14:textId="7670602D" w:rsidR="00F81918" w:rsidRDefault="00F81918" w:rsidP="007A0C98">
      <w:pPr>
        <w:rPr>
          <w:rStyle w:val="Hyperlink"/>
          <w:rFonts w:ascii="Helvetica LT Std" w:eastAsiaTheme="minorEastAsia" w:hAnsi="Helvetica LT Std" w:cs="Arial"/>
          <w:kern w:val="24"/>
          <w:sz w:val="16"/>
          <w:szCs w:val="16"/>
        </w:rPr>
      </w:pPr>
    </w:p>
    <w:p w14:paraId="5026A6CB" w14:textId="75D98ABE" w:rsidR="00F81918" w:rsidRDefault="00F81918" w:rsidP="007A0C98">
      <w:pPr>
        <w:rPr>
          <w:rStyle w:val="Hyperlink"/>
          <w:rFonts w:ascii="Helvetica LT Std" w:eastAsiaTheme="minorEastAsia" w:hAnsi="Helvetica LT Std" w:cs="Arial"/>
          <w:kern w:val="24"/>
          <w:sz w:val="16"/>
          <w:szCs w:val="16"/>
        </w:rPr>
      </w:pPr>
    </w:p>
    <w:p w14:paraId="35AC826D" w14:textId="36145C8D" w:rsidR="00F81918" w:rsidRDefault="00F81918" w:rsidP="007A0C98">
      <w:pPr>
        <w:rPr>
          <w:rStyle w:val="Hyperlink"/>
          <w:rFonts w:ascii="Helvetica LT Std" w:eastAsiaTheme="minorEastAsia" w:hAnsi="Helvetica LT Std" w:cs="Arial"/>
          <w:kern w:val="24"/>
          <w:sz w:val="16"/>
          <w:szCs w:val="16"/>
        </w:rPr>
      </w:pPr>
    </w:p>
    <w:p w14:paraId="462F559A" w14:textId="20F3E09F" w:rsidR="00F81918" w:rsidRDefault="00F81918" w:rsidP="007A0C98">
      <w:pPr>
        <w:rPr>
          <w:rStyle w:val="Hyperlink"/>
          <w:rFonts w:ascii="Helvetica LT Std" w:eastAsiaTheme="minorEastAsia" w:hAnsi="Helvetica LT Std" w:cs="Arial"/>
          <w:kern w:val="24"/>
          <w:sz w:val="16"/>
          <w:szCs w:val="16"/>
        </w:rPr>
      </w:pPr>
    </w:p>
    <w:p w14:paraId="46FCE7E9" w14:textId="6F59BFAA" w:rsidR="00F81918" w:rsidRDefault="00F81918" w:rsidP="007A0C98">
      <w:pPr>
        <w:rPr>
          <w:rStyle w:val="Hyperlink"/>
          <w:rFonts w:ascii="Helvetica LT Std" w:eastAsiaTheme="minorEastAsia" w:hAnsi="Helvetica LT Std" w:cs="Arial"/>
          <w:kern w:val="24"/>
          <w:sz w:val="16"/>
          <w:szCs w:val="16"/>
        </w:rPr>
      </w:pPr>
    </w:p>
    <w:p w14:paraId="611ADDC8" w14:textId="5EBB39C4" w:rsidR="00F81918" w:rsidRDefault="00F81918" w:rsidP="007A0C98">
      <w:pPr>
        <w:rPr>
          <w:rStyle w:val="Hyperlink"/>
          <w:rFonts w:ascii="Helvetica LT Std" w:eastAsiaTheme="minorEastAsia" w:hAnsi="Helvetica LT Std" w:cs="Arial"/>
          <w:kern w:val="24"/>
          <w:sz w:val="16"/>
          <w:szCs w:val="16"/>
        </w:rPr>
      </w:pPr>
    </w:p>
    <w:p w14:paraId="4FA3F48F" w14:textId="5FEA026A" w:rsidR="00F81918" w:rsidRDefault="00F81918" w:rsidP="007A0C98">
      <w:pPr>
        <w:rPr>
          <w:rStyle w:val="Hyperlink"/>
          <w:rFonts w:ascii="Helvetica LT Std" w:eastAsiaTheme="minorEastAsia" w:hAnsi="Helvetica LT Std" w:cs="Arial"/>
          <w:kern w:val="24"/>
          <w:sz w:val="16"/>
          <w:szCs w:val="16"/>
        </w:rPr>
      </w:pPr>
    </w:p>
    <w:p w14:paraId="2F6B8F00" w14:textId="4C59BB75" w:rsidR="00F81918" w:rsidRDefault="00F81918" w:rsidP="007A0C98">
      <w:pPr>
        <w:rPr>
          <w:rStyle w:val="Hyperlink"/>
          <w:rFonts w:ascii="Helvetica LT Std" w:eastAsiaTheme="minorEastAsia" w:hAnsi="Helvetica LT Std" w:cs="Arial"/>
          <w:kern w:val="24"/>
          <w:sz w:val="16"/>
          <w:szCs w:val="16"/>
        </w:rPr>
      </w:pPr>
    </w:p>
    <w:p w14:paraId="297943C8" w14:textId="2C2A260D" w:rsidR="00F81918" w:rsidRDefault="00F81918" w:rsidP="007A0C98">
      <w:pPr>
        <w:rPr>
          <w:rStyle w:val="Hyperlink"/>
          <w:rFonts w:ascii="Helvetica LT Std" w:eastAsiaTheme="minorEastAsia" w:hAnsi="Helvetica LT Std" w:cs="Arial"/>
          <w:kern w:val="24"/>
          <w:sz w:val="16"/>
          <w:szCs w:val="16"/>
        </w:rPr>
      </w:pPr>
    </w:p>
    <w:p w14:paraId="680284C1" w14:textId="43ABDD9E" w:rsidR="00F81918" w:rsidRDefault="00F81918" w:rsidP="007A0C98">
      <w:pPr>
        <w:rPr>
          <w:rStyle w:val="Hyperlink"/>
          <w:rFonts w:ascii="Helvetica LT Std" w:eastAsiaTheme="minorEastAsia" w:hAnsi="Helvetica LT Std" w:cs="Arial"/>
          <w:kern w:val="24"/>
          <w:sz w:val="16"/>
          <w:szCs w:val="16"/>
        </w:rPr>
      </w:pPr>
    </w:p>
    <w:p w14:paraId="3361D9C1" w14:textId="4BEB9568" w:rsidR="00F81918" w:rsidRDefault="00F81918" w:rsidP="007A0C98">
      <w:pPr>
        <w:rPr>
          <w:rStyle w:val="Hyperlink"/>
          <w:rFonts w:ascii="Helvetica LT Std" w:eastAsiaTheme="minorEastAsia" w:hAnsi="Helvetica LT Std" w:cs="Arial"/>
          <w:kern w:val="24"/>
          <w:sz w:val="16"/>
          <w:szCs w:val="16"/>
        </w:rPr>
      </w:pPr>
    </w:p>
    <w:p w14:paraId="27CF9DE2" w14:textId="62E8BE8B" w:rsidR="00F81918" w:rsidRDefault="00F81918" w:rsidP="007A0C98">
      <w:pPr>
        <w:rPr>
          <w:rStyle w:val="Hyperlink"/>
          <w:rFonts w:ascii="Helvetica LT Std" w:eastAsiaTheme="minorEastAsia" w:hAnsi="Helvetica LT Std" w:cs="Arial"/>
          <w:kern w:val="24"/>
          <w:sz w:val="16"/>
          <w:szCs w:val="16"/>
        </w:rPr>
      </w:pPr>
    </w:p>
    <w:p w14:paraId="15E2B35D" w14:textId="3507BA99" w:rsidR="00F81918" w:rsidRDefault="00F81918" w:rsidP="007A0C98">
      <w:pPr>
        <w:rPr>
          <w:rStyle w:val="Hyperlink"/>
          <w:rFonts w:ascii="Helvetica LT Std" w:eastAsiaTheme="minorEastAsia" w:hAnsi="Helvetica LT Std" w:cs="Arial"/>
          <w:kern w:val="24"/>
          <w:sz w:val="16"/>
          <w:szCs w:val="16"/>
        </w:rPr>
      </w:pPr>
    </w:p>
    <w:p w14:paraId="048E41D3" w14:textId="607FDEA4" w:rsidR="00F81918" w:rsidRDefault="00F81918" w:rsidP="007A0C98">
      <w:pPr>
        <w:rPr>
          <w:rStyle w:val="Hyperlink"/>
          <w:rFonts w:ascii="Helvetica LT Std" w:eastAsiaTheme="minorEastAsia" w:hAnsi="Helvetica LT Std" w:cs="Arial"/>
          <w:kern w:val="24"/>
          <w:sz w:val="16"/>
          <w:szCs w:val="16"/>
        </w:rPr>
      </w:pPr>
    </w:p>
    <w:p w14:paraId="248D331D" w14:textId="2DC3BA03" w:rsidR="00F81918" w:rsidRPr="00F81918" w:rsidRDefault="00F81918" w:rsidP="007A0C98">
      <w:pPr>
        <w:rPr>
          <w:rFonts w:ascii="Helvetica LT Std" w:eastAsiaTheme="minorEastAsia" w:hAnsi="Helvetica LT Std" w:cs="Arial"/>
          <w:kern w:val="24"/>
          <w:sz w:val="16"/>
          <w:szCs w:val="16"/>
        </w:rPr>
      </w:pPr>
    </w:p>
    <w:sectPr w:rsidR="00F81918" w:rsidRPr="00F81918" w:rsidSect="00772CA3">
      <w:footerReference w:type="default" r:id="rId15"/>
      <w:pgSz w:w="15840" w:h="12240" w:orient="landscape" w:code="1"/>
      <w:pgMar w:top="288"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4CCC" w14:textId="77777777" w:rsidR="008752E4" w:rsidRDefault="008752E4" w:rsidP="003C057A">
      <w:pPr>
        <w:spacing w:after="0" w:line="240" w:lineRule="auto"/>
      </w:pPr>
      <w:r>
        <w:separator/>
      </w:r>
    </w:p>
  </w:endnote>
  <w:endnote w:type="continuationSeparator" w:id="0">
    <w:p w14:paraId="5DD87D61" w14:textId="77777777" w:rsidR="008752E4" w:rsidRDefault="008752E4" w:rsidP="003C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monospace">
    <w:altName w:val="Courier New"/>
    <w:panose1 w:val="00000000000000000000"/>
    <w:charset w:val="00"/>
    <w:family w:val="roman"/>
    <w:notTrueType/>
    <w:pitch w:val="default"/>
  </w:font>
  <w:font w:name="Wingdings,Sans-Serif">
    <w:altName w:val="Wingding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C2F4" w14:textId="00068D94" w:rsidR="003B6A2D" w:rsidRDefault="003B6A2D" w:rsidP="003B6A2D">
    <w:pPr>
      <w:pStyle w:val="Footer"/>
      <w:jc w:val="center"/>
    </w:pPr>
    <w:r>
      <w:tab/>
      <w:t xml:space="preserve">                                                                                                   </w:t>
    </w:r>
    <w:r w:rsidRPr="003B6A2D">
      <w:rPr>
        <w:rFonts w:ascii="Helvetica LT Std" w:hAnsi="Helvetica LT Std"/>
        <w:sz w:val="16"/>
        <w:szCs w:val="16"/>
      </w:rPr>
      <w:t>Ju</w:t>
    </w:r>
    <w:r w:rsidR="00277030">
      <w:rPr>
        <w:rFonts w:ascii="Helvetica LT Std" w:hAnsi="Helvetica LT Std"/>
        <w:sz w:val="16"/>
        <w:szCs w:val="16"/>
      </w:rPr>
      <w:t>ne 2023</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B95B" w14:textId="77777777" w:rsidR="008752E4" w:rsidRDefault="008752E4" w:rsidP="003C057A">
      <w:pPr>
        <w:spacing w:after="0" w:line="240" w:lineRule="auto"/>
      </w:pPr>
      <w:r>
        <w:separator/>
      </w:r>
    </w:p>
  </w:footnote>
  <w:footnote w:type="continuationSeparator" w:id="0">
    <w:p w14:paraId="3603D150" w14:textId="77777777" w:rsidR="008752E4" w:rsidRDefault="008752E4" w:rsidP="003C0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2DB"/>
    <w:multiLevelType w:val="hybridMultilevel"/>
    <w:tmpl w:val="4F2CCDAA"/>
    <w:lvl w:ilvl="0" w:tplc="ADAAC196">
      <w:start w:val="1"/>
      <w:numFmt w:val="bullet"/>
      <w:lvlText w:val="•"/>
      <w:lvlJc w:val="left"/>
      <w:pPr>
        <w:tabs>
          <w:tab w:val="num" w:pos="720"/>
        </w:tabs>
        <w:ind w:left="720" w:hanging="360"/>
      </w:pPr>
      <w:rPr>
        <w:rFonts w:ascii="Arial" w:hAnsi="Arial" w:hint="default"/>
      </w:rPr>
    </w:lvl>
    <w:lvl w:ilvl="1" w:tplc="1BA4B7C2">
      <w:numFmt w:val="bullet"/>
      <w:lvlText w:val="o"/>
      <w:lvlJc w:val="left"/>
      <w:pPr>
        <w:tabs>
          <w:tab w:val="num" w:pos="1440"/>
        </w:tabs>
        <w:ind w:left="1440" w:hanging="360"/>
      </w:pPr>
      <w:rPr>
        <w:rFonts w:ascii="Courier New,monospace" w:hAnsi="Courier New,monospace" w:hint="default"/>
      </w:rPr>
    </w:lvl>
    <w:lvl w:ilvl="2" w:tplc="0470B766">
      <w:numFmt w:val="bullet"/>
      <w:lvlText w:val="§"/>
      <w:lvlJc w:val="left"/>
      <w:pPr>
        <w:tabs>
          <w:tab w:val="num" w:pos="2160"/>
        </w:tabs>
        <w:ind w:left="2160" w:hanging="360"/>
      </w:pPr>
      <w:rPr>
        <w:rFonts w:ascii="Wingdings,Sans-Serif" w:hAnsi="Wingdings,Sans-Serif" w:hint="default"/>
      </w:rPr>
    </w:lvl>
    <w:lvl w:ilvl="3" w:tplc="589CF248">
      <w:start w:val="1"/>
      <w:numFmt w:val="bullet"/>
      <w:lvlText w:val="•"/>
      <w:lvlJc w:val="left"/>
      <w:pPr>
        <w:tabs>
          <w:tab w:val="num" w:pos="2880"/>
        </w:tabs>
        <w:ind w:left="2880" w:hanging="360"/>
      </w:pPr>
      <w:rPr>
        <w:rFonts w:ascii="Arial" w:hAnsi="Arial" w:hint="default"/>
      </w:rPr>
    </w:lvl>
    <w:lvl w:ilvl="4" w:tplc="4E6E6694" w:tentative="1">
      <w:start w:val="1"/>
      <w:numFmt w:val="bullet"/>
      <w:lvlText w:val="•"/>
      <w:lvlJc w:val="left"/>
      <w:pPr>
        <w:tabs>
          <w:tab w:val="num" w:pos="3600"/>
        </w:tabs>
        <w:ind w:left="3600" w:hanging="360"/>
      </w:pPr>
      <w:rPr>
        <w:rFonts w:ascii="Arial" w:hAnsi="Arial" w:hint="default"/>
      </w:rPr>
    </w:lvl>
    <w:lvl w:ilvl="5" w:tplc="AD528D5E" w:tentative="1">
      <w:start w:val="1"/>
      <w:numFmt w:val="bullet"/>
      <w:lvlText w:val="•"/>
      <w:lvlJc w:val="left"/>
      <w:pPr>
        <w:tabs>
          <w:tab w:val="num" w:pos="4320"/>
        </w:tabs>
        <w:ind w:left="4320" w:hanging="360"/>
      </w:pPr>
      <w:rPr>
        <w:rFonts w:ascii="Arial" w:hAnsi="Arial" w:hint="default"/>
      </w:rPr>
    </w:lvl>
    <w:lvl w:ilvl="6" w:tplc="BD7A7AD8" w:tentative="1">
      <w:start w:val="1"/>
      <w:numFmt w:val="bullet"/>
      <w:lvlText w:val="•"/>
      <w:lvlJc w:val="left"/>
      <w:pPr>
        <w:tabs>
          <w:tab w:val="num" w:pos="5040"/>
        </w:tabs>
        <w:ind w:left="5040" w:hanging="360"/>
      </w:pPr>
      <w:rPr>
        <w:rFonts w:ascii="Arial" w:hAnsi="Arial" w:hint="default"/>
      </w:rPr>
    </w:lvl>
    <w:lvl w:ilvl="7" w:tplc="165C1920" w:tentative="1">
      <w:start w:val="1"/>
      <w:numFmt w:val="bullet"/>
      <w:lvlText w:val="•"/>
      <w:lvlJc w:val="left"/>
      <w:pPr>
        <w:tabs>
          <w:tab w:val="num" w:pos="5760"/>
        </w:tabs>
        <w:ind w:left="5760" w:hanging="360"/>
      </w:pPr>
      <w:rPr>
        <w:rFonts w:ascii="Arial" w:hAnsi="Arial" w:hint="default"/>
      </w:rPr>
    </w:lvl>
    <w:lvl w:ilvl="8" w:tplc="4CB2DB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0B17AD"/>
    <w:multiLevelType w:val="hybridMultilevel"/>
    <w:tmpl w:val="029C6A50"/>
    <w:lvl w:ilvl="0" w:tplc="74F455E2">
      <w:start w:val="1"/>
      <w:numFmt w:val="bullet"/>
      <w:lvlText w:val="o"/>
      <w:lvlJc w:val="left"/>
      <w:pPr>
        <w:ind w:left="720" w:hanging="360"/>
      </w:pPr>
      <w:rPr>
        <w:rFonts w:ascii="Courier New" w:hAnsi="Courier New" w:hint="default"/>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361315"/>
    <w:multiLevelType w:val="hybridMultilevel"/>
    <w:tmpl w:val="7CE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4ED3F53"/>
    <w:multiLevelType w:val="multilevel"/>
    <w:tmpl w:val="8846800E"/>
    <w:lvl w:ilvl="0">
      <w:start w:val="1"/>
      <w:numFmt w:val="bullet"/>
      <w:lvlText w:val=""/>
      <w:lvlJc w:val="left"/>
      <w:pPr>
        <w:ind w:left="450" w:hanging="360"/>
      </w:pPr>
      <w:rPr>
        <w:rFonts w:ascii="Symbol" w:hAnsi="Symbol"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CD7B12"/>
    <w:multiLevelType w:val="hybridMultilevel"/>
    <w:tmpl w:val="73D2D434"/>
    <w:lvl w:ilvl="0" w:tplc="74F455E2">
      <w:start w:val="1"/>
      <w:numFmt w:val="bullet"/>
      <w:lvlText w:val="o"/>
      <w:lvlJc w:val="left"/>
      <w:pPr>
        <w:ind w:left="810" w:hanging="360"/>
      </w:pPr>
      <w:rPr>
        <w:rFonts w:ascii="Courier New" w:hAnsi="Courier New" w:hint="default"/>
        <w:u w:color="FFFFFF" w:themeColor="background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5" w15:restartNumberingAfterBreak="0">
    <w:nsid w:val="34637165"/>
    <w:multiLevelType w:val="hybridMultilevel"/>
    <w:tmpl w:val="DD80F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34D7603D"/>
    <w:multiLevelType w:val="hybridMultilevel"/>
    <w:tmpl w:val="9B685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48AF2022"/>
    <w:multiLevelType w:val="hybridMultilevel"/>
    <w:tmpl w:val="C866A864"/>
    <w:lvl w:ilvl="0" w:tplc="94A04456">
      <w:start w:val="1"/>
      <w:numFmt w:val="decimal"/>
      <w:lvlText w:val="%1."/>
      <w:lvlJc w:val="left"/>
      <w:pPr>
        <w:tabs>
          <w:tab w:val="num" w:pos="720"/>
        </w:tabs>
        <w:ind w:left="720" w:hanging="360"/>
      </w:pPr>
    </w:lvl>
    <w:lvl w:ilvl="1" w:tplc="29005A02">
      <w:start w:val="1"/>
      <w:numFmt w:val="lowerLetter"/>
      <w:lvlText w:val="%2)"/>
      <w:lvlJc w:val="left"/>
      <w:pPr>
        <w:tabs>
          <w:tab w:val="num" w:pos="1440"/>
        </w:tabs>
        <w:ind w:left="1440" w:hanging="360"/>
      </w:pPr>
    </w:lvl>
    <w:lvl w:ilvl="2" w:tplc="609A8CEA" w:tentative="1">
      <w:start w:val="1"/>
      <w:numFmt w:val="decimal"/>
      <w:lvlText w:val="%3."/>
      <w:lvlJc w:val="left"/>
      <w:pPr>
        <w:tabs>
          <w:tab w:val="num" w:pos="2160"/>
        </w:tabs>
        <w:ind w:left="2160" w:hanging="360"/>
      </w:pPr>
    </w:lvl>
    <w:lvl w:ilvl="3" w:tplc="7A5482BC" w:tentative="1">
      <w:start w:val="1"/>
      <w:numFmt w:val="decimal"/>
      <w:lvlText w:val="%4."/>
      <w:lvlJc w:val="left"/>
      <w:pPr>
        <w:tabs>
          <w:tab w:val="num" w:pos="2880"/>
        </w:tabs>
        <w:ind w:left="2880" w:hanging="360"/>
      </w:pPr>
    </w:lvl>
    <w:lvl w:ilvl="4" w:tplc="CA58074E" w:tentative="1">
      <w:start w:val="1"/>
      <w:numFmt w:val="decimal"/>
      <w:lvlText w:val="%5."/>
      <w:lvlJc w:val="left"/>
      <w:pPr>
        <w:tabs>
          <w:tab w:val="num" w:pos="3600"/>
        </w:tabs>
        <w:ind w:left="3600" w:hanging="360"/>
      </w:pPr>
    </w:lvl>
    <w:lvl w:ilvl="5" w:tplc="A06003D6" w:tentative="1">
      <w:start w:val="1"/>
      <w:numFmt w:val="decimal"/>
      <w:lvlText w:val="%6."/>
      <w:lvlJc w:val="left"/>
      <w:pPr>
        <w:tabs>
          <w:tab w:val="num" w:pos="4320"/>
        </w:tabs>
        <w:ind w:left="4320" w:hanging="360"/>
      </w:pPr>
    </w:lvl>
    <w:lvl w:ilvl="6" w:tplc="A3CE94C4" w:tentative="1">
      <w:start w:val="1"/>
      <w:numFmt w:val="decimal"/>
      <w:lvlText w:val="%7."/>
      <w:lvlJc w:val="left"/>
      <w:pPr>
        <w:tabs>
          <w:tab w:val="num" w:pos="5040"/>
        </w:tabs>
        <w:ind w:left="5040" w:hanging="360"/>
      </w:pPr>
    </w:lvl>
    <w:lvl w:ilvl="7" w:tplc="AEC08C28" w:tentative="1">
      <w:start w:val="1"/>
      <w:numFmt w:val="decimal"/>
      <w:lvlText w:val="%8."/>
      <w:lvlJc w:val="left"/>
      <w:pPr>
        <w:tabs>
          <w:tab w:val="num" w:pos="5760"/>
        </w:tabs>
        <w:ind w:left="5760" w:hanging="360"/>
      </w:pPr>
    </w:lvl>
    <w:lvl w:ilvl="8" w:tplc="70304BF8" w:tentative="1">
      <w:start w:val="1"/>
      <w:numFmt w:val="decimal"/>
      <w:lvlText w:val="%9."/>
      <w:lvlJc w:val="left"/>
      <w:pPr>
        <w:tabs>
          <w:tab w:val="num" w:pos="6480"/>
        </w:tabs>
        <w:ind w:left="6480" w:hanging="360"/>
      </w:pPr>
    </w:lvl>
  </w:abstractNum>
  <w:abstractNum w:abstractNumId="8" w15:restartNumberingAfterBreak="0">
    <w:nsid w:val="4AA02207"/>
    <w:multiLevelType w:val="multilevel"/>
    <w:tmpl w:val="EA0446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847126"/>
    <w:multiLevelType w:val="hybridMultilevel"/>
    <w:tmpl w:val="3EC6AE2A"/>
    <w:lvl w:ilvl="0" w:tplc="2624AB36">
      <w:start w:val="1"/>
      <w:numFmt w:val="decimal"/>
      <w:lvlText w:val="%1."/>
      <w:lvlJc w:val="left"/>
      <w:pPr>
        <w:tabs>
          <w:tab w:val="num" w:pos="720"/>
        </w:tabs>
        <w:ind w:left="720" w:hanging="360"/>
      </w:pPr>
    </w:lvl>
    <w:lvl w:ilvl="1" w:tplc="C414CBF4" w:tentative="1">
      <w:start w:val="1"/>
      <w:numFmt w:val="decimal"/>
      <w:lvlText w:val="%2."/>
      <w:lvlJc w:val="left"/>
      <w:pPr>
        <w:tabs>
          <w:tab w:val="num" w:pos="1440"/>
        </w:tabs>
        <w:ind w:left="1440" w:hanging="360"/>
      </w:pPr>
    </w:lvl>
    <w:lvl w:ilvl="2" w:tplc="076C325E" w:tentative="1">
      <w:start w:val="1"/>
      <w:numFmt w:val="decimal"/>
      <w:lvlText w:val="%3."/>
      <w:lvlJc w:val="left"/>
      <w:pPr>
        <w:tabs>
          <w:tab w:val="num" w:pos="2160"/>
        </w:tabs>
        <w:ind w:left="2160" w:hanging="360"/>
      </w:pPr>
    </w:lvl>
    <w:lvl w:ilvl="3" w:tplc="993E5F84" w:tentative="1">
      <w:start w:val="1"/>
      <w:numFmt w:val="decimal"/>
      <w:lvlText w:val="%4."/>
      <w:lvlJc w:val="left"/>
      <w:pPr>
        <w:tabs>
          <w:tab w:val="num" w:pos="2880"/>
        </w:tabs>
        <w:ind w:left="2880" w:hanging="360"/>
      </w:pPr>
    </w:lvl>
    <w:lvl w:ilvl="4" w:tplc="D4DEDFB0" w:tentative="1">
      <w:start w:val="1"/>
      <w:numFmt w:val="decimal"/>
      <w:lvlText w:val="%5."/>
      <w:lvlJc w:val="left"/>
      <w:pPr>
        <w:tabs>
          <w:tab w:val="num" w:pos="3600"/>
        </w:tabs>
        <w:ind w:left="3600" w:hanging="360"/>
      </w:pPr>
    </w:lvl>
    <w:lvl w:ilvl="5" w:tplc="1234B05E" w:tentative="1">
      <w:start w:val="1"/>
      <w:numFmt w:val="decimal"/>
      <w:lvlText w:val="%6."/>
      <w:lvlJc w:val="left"/>
      <w:pPr>
        <w:tabs>
          <w:tab w:val="num" w:pos="4320"/>
        </w:tabs>
        <w:ind w:left="4320" w:hanging="360"/>
      </w:pPr>
    </w:lvl>
    <w:lvl w:ilvl="6" w:tplc="BD90C35E" w:tentative="1">
      <w:start w:val="1"/>
      <w:numFmt w:val="decimal"/>
      <w:lvlText w:val="%7."/>
      <w:lvlJc w:val="left"/>
      <w:pPr>
        <w:tabs>
          <w:tab w:val="num" w:pos="5040"/>
        </w:tabs>
        <w:ind w:left="5040" w:hanging="360"/>
      </w:pPr>
    </w:lvl>
    <w:lvl w:ilvl="7" w:tplc="8446E848" w:tentative="1">
      <w:start w:val="1"/>
      <w:numFmt w:val="decimal"/>
      <w:lvlText w:val="%8."/>
      <w:lvlJc w:val="left"/>
      <w:pPr>
        <w:tabs>
          <w:tab w:val="num" w:pos="5760"/>
        </w:tabs>
        <w:ind w:left="5760" w:hanging="360"/>
      </w:pPr>
    </w:lvl>
    <w:lvl w:ilvl="8" w:tplc="D9A89B4E" w:tentative="1">
      <w:start w:val="1"/>
      <w:numFmt w:val="decimal"/>
      <w:lvlText w:val="%9."/>
      <w:lvlJc w:val="left"/>
      <w:pPr>
        <w:tabs>
          <w:tab w:val="num" w:pos="6480"/>
        </w:tabs>
        <w:ind w:left="6480" w:hanging="360"/>
      </w:pPr>
    </w:lvl>
  </w:abstractNum>
  <w:abstractNum w:abstractNumId="10" w15:restartNumberingAfterBreak="0">
    <w:nsid w:val="524A2B86"/>
    <w:multiLevelType w:val="multilevel"/>
    <w:tmpl w:val="F4760414"/>
    <w:lvl w:ilvl="0">
      <w:start w:val="1"/>
      <w:numFmt w:val="bullet"/>
      <w:lvlText w:val="o"/>
      <w:lvlJc w:val="left"/>
      <w:pPr>
        <w:ind w:left="720" w:hanging="360"/>
      </w:pPr>
      <w:rPr>
        <w:rFonts w:ascii="Courier New" w:hAnsi="Courier New" w:hint="default"/>
        <w:u w:color="FFFFFF" w:themeColor="background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7365C7"/>
    <w:multiLevelType w:val="multilevel"/>
    <w:tmpl w:val="B7107EA2"/>
    <w:lvl w:ilvl="0">
      <w:start w:val="1"/>
      <w:numFmt w:val="bullet"/>
      <w:lvlText w:val=""/>
      <w:lvlJc w:val="left"/>
      <w:pPr>
        <w:ind w:left="720" w:hanging="360"/>
      </w:pPr>
      <w:rPr>
        <w:rFonts w:ascii="Symbol" w:hAnsi="Symbol" w:hint="default"/>
        <w:u w:color="FFFFFF" w:themeColor="background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426849"/>
    <w:multiLevelType w:val="hybridMultilevel"/>
    <w:tmpl w:val="2A70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70B2F07"/>
    <w:multiLevelType w:val="hybridMultilevel"/>
    <w:tmpl w:val="A6B606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A874D7A"/>
    <w:multiLevelType w:val="hybridMultilevel"/>
    <w:tmpl w:val="E938A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D5920B3"/>
    <w:multiLevelType w:val="hybridMultilevel"/>
    <w:tmpl w:val="4C1E6F1C"/>
    <w:lvl w:ilvl="0" w:tplc="0BD8B546">
      <w:start w:val="1"/>
      <w:numFmt w:val="bullet"/>
      <w:lvlText w:val="•"/>
      <w:lvlJc w:val="left"/>
      <w:pPr>
        <w:tabs>
          <w:tab w:val="num" w:pos="720"/>
        </w:tabs>
        <w:ind w:left="720" w:hanging="360"/>
      </w:pPr>
      <w:rPr>
        <w:rFonts w:ascii="Arial" w:hAnsi="Arial" w:hint="default"/>
      </w:rPr>
    </w:lvl>
    <w:lvl w:ilvl="1" w:tplc="E1122090">
      <w:numFmt w:val="bullet"/>
      <w:lvlText w:val="o"/>
      <w:lvlJc w:val="left"/>
      <w:pPr>
        <w:tabs>
          <w:tab w:val="num" w:pos="1440"/>
        </w:tabs>
        <w:ind w:left="1440" w:hanging="360"/>
      </w:pPr>
      <w:rPr>
        <w:rFonts w:ascii="Courier New" w:hAnsi="Courier New" w:hint="default"/>
      </w:rPr>
    </w:lvl>
    <w:lvl w:ilvl="2" w:tplc="BE648822">
      <w:numFmt w:val="bullet"/>
      <w:lvlText w:val=""/>
      <w:lvlJc w:val="left"/>
      <w:pPr>
        <w:tabs>
          <w:tab w:val="num" w:pos="2160"/>
        </w:tabs>
        <w:ind w:left="2160" w:hanging="360"/>
      </w:pPr>
      <w:rPr>
        <w:rFonts w:ascii="Wingdings" w:hAnsi="Wingdings" w:hint="default"/>
      </w:rPr>
    </w:lvl>
    <w:lvl w:ilvl="3" w:tplc="0A8C0BE0">
      <w:numFmt w:val="bullet"/>
      <w:lvlText w:val="o"/>
      <w:lvlJc w:val="left"/>
      <w:pPr>
        <w:tabs>
          <w:tab w:val="num" w:pos="2880"/>
        </w:tabs>
        <w:ind w:left="2880" w:hanging="360"/>
      </w:pPr>
      <w:rPr>
        <w:rFonts w:ascii="Courier New" w:hAnsi="Courier New" w:hint="default"/>
      </w:rPr>
    </w:lvl>
    <w:lvl w:ilvl="4" w:tplc="EA72B174" w:tentative="1">
      <w:start w:val="1"/>
      <w:numFmt w:val="bullet"/>
      <w:lvlText w:val="•"/>
      <w:lvlJc w:val="left"/>
      <w:pPr>
        <w:tabs>
          <w:tab w:val="num" w:pos="3600"/>
        </w:tabs>
        <w:ind w:left="3600" w:hanging="360"/>
      </w:pPr>
      <w:rPr>
        <w:rFonts w:ascii="Arial" w:hAnsi="Arial" w:hint="default"/>
      </w:rPr>
    </w:lvl>
    <w:lvl w:ilvl="5" w:tplc="4F48D38C" w:tentative="1">
      <w:start w:val="1"/>
      <w:numFmt w:val="bullet"/>
      <w:lvlText w:val="•"/>
      <w:lvlJc w:val="left"/>
      <w:pPr>
        <w:tabs>
          <w:tab w:val="num" w:pos="4320"/>
        </w:tabs>
        <w:ind w:left="4320" w:hanging="360"/>
      </w:pPr>
      <w:rPr>
        <w:rFonts w:ascii="Arial" w:hAnsi="Arial" w:hint="default"/>
      </w:rPr>
    </w:lvl>
    <w:lvl w:ilvl="6" w:tplc="20FE3768" w:tentative="1">
      <w:start w:val="1"/>
      <w:numFmt w:val="bullet"/>
      <w:lvlText w:val="•"/>
      <w:lvlJc w:val="left"/>
      <w:pPr>
        <w:tabs>
          <w:tab w:val="num" w:pos="5040"/>
        </w:tabs>
        <w:ind w:left="5040" w:hanging="360"/>
      </w:pPr>
      <w:rPr>
        <w:rFonts w:ascii="Arial" w:hAnsi="Arial" w:hint="default"/>
      </w:rPr>
    </w:lvl>
    <w:lvl w:ilvl="7" w:tplc="0EAC2D66" w:tentative="1">
      <w:start w:val="1"/>
      <w:numFmt w:val="bullet"/>
      <w:lvlText w:val="•"/>
      <w:lvlJc w:val="left"/>
      <w:pPr>
        <w:tabs>
          <w:tab w:val="num" w:pos="5760"/>
        </w:tabs>
        <w:ind w:left="5760" w:hanging="360"/>
      </w:pPr>
      <w:rPr>
        <w:rFonts w:ascii="Arial" w:hAnsi="Arial" w:hint="default"/>
      </w:rPr>
    </w:lvl>
    <w:lvl w:ilvl="8" w:tplc="F222AE66" w:tentative="1">
      <w:start w:val="1"/>
      <w:numFmt w:val="bullet"/>
      <w:lvlText w:val="•"/>
      <w:lvlJc w:val="left"/>
      <w:pPr>
        <w:tabs>
          <w:tab w:val="num" w:pos="6480"/>
        </w:tabs>
        <w:ind w:left="6480" w:hanging="360"/>
      </w:pPr>
      <w:rPr>
        <w:rFonts w:ascii="Arial" w:hAnsi="Arial" w:hint="default"/>
      </w:rPr>
    </w:lvl>
  </w:abstractNum>
  <w:num w:numId="1" w16cid:durableId="1285581829">
    <w:abstractNumId w:val="9"/>
  </w:num>
  <w:num w:numId="2" w16cid:durableId="1385982210">
    <w:abstractNumId w:val="2"/>
  </w:num>
  <w:num w:numId="3" w16cid:durableId="1513490380">
    <w:abstractNumId w:val="14"/>
  </w:num>
  <w:num w:numId="4" w16cid:durableId="119030597">
    <w:abstractNumId w:val="5"/>
  </w:num>
  <w:num w:numId="5" w16cid:durableId="1867601592">
    <w:abstractNumId w:val="6"/>
  </w:num>
  <w:num w:numId="6" w16cid:durableId="1787232468">
    <w:abstractNumId w:val="7"/>
  </w:num>
  <w:num w:numId="7" w16cid:durableId="874581530">
    <w:abstractNumId w:val="1"/>
  </w:num>
  <w:num w:numId="8" w16cid:durableId="21325409">
    <w:abstractNumId w:val="3"/>
  </w:num>
  <w:num w:numId="9" w16cid:durableId="432360084">
    <w:abstractNumId w:val="0"/>
  </w:num>
  <w:num w:numId="10" w16cid:durableId="1221985875">
    <w:abstractNumId w:val="15"/>
  </w:num>
  <w:num w:numId="11" w16cid:durableId="1196121423">
    <w:abstractNumId w:val="8"/>
  </w:num>
  <w:num w:numId="12" w16cid:durableId="1902861084">
    <w:abstractNumId w:val="10"/>
  </w:num>
  <w:num w:numId="13" w16cid:durableId="887378656">
    <w:abstractNumId w:val="12"/>
  </w:num>
  <w:num w:numId="14" w16cid:durableId="884685531">
    <w:abstractNumId w:val="11"/>
  </w:num>
  <w:num w:numId="15" w16cid:durableId="1852060704">
    <w:abstractNumId w:val="13"/>
  </w:num>
  <w:num w:numId="16" w16cid:durableId="1281375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AA"/>
    <w:rsid w:val="000268CF"/>
    <w:rsid w:val="000351F2"/>
    <w:rsid w:val="00042C5A"/>
    <w:rsid w:val="00043EBA"/>
    <w:rsid w:val="000B4A8E"/>
    <w:rsid w:val="000D519D"/>
    <w:rsid w:val="000F76BC"/>
    <w:rsid w:val="00111E94"/>
    <w:rsid w:val="001222AD"/>
    <w:rsid w:val="0013024C"/>
    <w:rsid w:val="001623F7"/>
    <w:rsid w:val="00182264"/>
    <w:rsid w:val="00215F55"/>
    <w:rsid w:val="00253AA4"/>
    <w:rsid w:val="0026329B"/>
    <w:rsid w:val="00266AC7"/>
    <w:rsid w:val="00277030"/>
    <w:rsid w:val="00284129"/>
    <w:rsid w:val="00290A45"/>
    <w:rsid w:val="00293C54"/>
    <w:rsid w:val="00305433"/>
    <w:rsid w:val="003721D9"/>
    <w:rsid w:val="003B6A2D"/>
    <w:rsid w:val="003B7D14"/>
    <w:rsid w:val="003C057A"/>
    <w:rsid w:val="0043111B"/>
    <w:rsid w:val="00497D96"/>
    <w:rsid w:val="004D19E0"/>
    <w:rsid w:val="004D5DE7"/>
    <w:rsid w:val="004F1D01"/>
    <w:rsid w:val="004F53F4"/>
    <w:rsid w:val="004F677E"/>
    <w:rsid w:val="005169BF"/>
    <w:rsid w:val="00541CE5"/>
    <w:rsid w:val="00584544"/>
    <w:rsid w:val="005A6C14"/>
    <w:rsid w:val="00691B99"/>
    <w:rsid w:val="006B5766"/>
    <w:rsid w:val="006E525D"/>
    <w:rsid w:val="006F5EA0"/>
    <w:rsid w:val="006F6FBC"/>
    <w:rsid w:val="007240AA"/>
    <w:rsid w:val="00772CA3"/>
    <w:rsid w:val="0078606B"/>
    <w:rsid w:val="007861BA"/>
    <w:rsid w:val="007952C3"/>
    <w:rsid w:val="007A0C98"/>
    <w:rsid w:val="007B3C11"/>
    <w:rsid w:val="00873909"/>
    <w:rsid w:val="008752E4"/>
    <w:rsid w:val="00893960"/>
    <w:rsid w:val="008C79D6"/>
    <w:rsid w:val="00912B42"/>
    <w:rsid w:val="00964E1C"/>
    <w:rsid w:val="0096745A"/>
    <w:rsid w:val="009F5F4E"/>
    <w:rsid w:val="00A04618"/>
    <w:rsid w:val="00A32D89"/>
    <w:rsid w:val="00A3362E"/>
    <w:rsid w:val="00A835BB"/>
    <w:rsid w:val="00A84475"/>
    <w:rsid w:val="00B02597"/>
    <w:rsid w:val="00B12569"/>
    <w:rsid w:val="00B16C4F"/>
    <w:rsid w:val="00B201C1"/>
    <w:rsid w:val="00B34C8F"/>
    <w:rsid w:val="00B529B3"/>
    <w:rsid w:val="00B7324E"/>
    <w:rsid w:val="00BF0104"/>
    <w:rsid w:val="00C40088"/>
    <w:rsid w:val="00C57B89"/>
    <w:rsid w:val="00C67973"/>
    <w:rsid w:val="00CF7D79"/>
    <w:rsid w:val="00D17CBB"/>
    <w:rsid w:val="00D67277"/>
    <w:rsid w:val="00D70126"/>
    <w:rsid w:val="00D9777A"/>
    <w:rsid w:val="00DC160B"/>
    <w:rsid w:val="00DD5B30"/>
    <w:rsid w:val="00DF14E9"/>
    <w:rsid w:val="00E0721B"/>
    <w:rsid w:val="00E52111"/>
    <w:rsid w:val="00E53E1E"/>
    <w:rsid w:val="00EB7495"/>
    <w:rsid w:val="00ED1450"/>
    <w:rsid w:val="00F01994"/>
    <w:rsid w:val="00F10F18"/>
    <w:rsid w:val="00F7329C"/>
    <w:rsid w:val="00F81918"/>
    <w:rsid w:val="00FA340D"/>
    <w:rsid w:val="00FB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73C4F4"/>
  <w15:chartTrackingRefBased/>
  <w15:docId w15:val="{06A4B62E-F483-4875-B5C1-7F3169CD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5BB"/>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1"/>
    <w:rsid w:val="00ED145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5F4E"/>
    <w:rPr>
      <w:color w:val="0563C1" w:themeColor="hyperlink"/>
      <w:u w:val="single"/>
    </w:rPr>
  </w:style>
  <w:style w:type="character" w:styleId="UnresolvedMention">
    <w:name w:val="Unresolved Mention"/>
    <w:basedOn w:val="DefaultParagraphFont"/>
    <w:uiPriority w:val="99"/>
    <w:semiHidden/>
    <w:unhideWhenUsed/>
    <w:rsid w:val="009F5F4E"/>
    <w:rPr>
      <w:color w:val="605E5C"/>
      <w:shd w:val="clear" w:color="auto" w:fill="E1DFDD"/>
    </w:rPr>
  </w:style>
  <w:style w:type="paragraph" w:styleId="BalloonText">
    <w:name w:val="Balloon Text"/>
    <w:basedOn w:val="Normal"/>
    <w:link w:val="BalloonTextChar"/>
    <w:uiPriority w:val="99"/>
    <w:semiHidden/>
    <w:unhideWhenUsed/>
    <w:rsid w:val="00691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B99"/>
    <w:rPr>
      <w:rFonts w:ascii="Segoe UI" w:hAnsi="Segoe UI" w:cs="Segoe UI"/>
      <w:sz w:val="18"/>
      <w:szCs w:val="18"/>
    </w:rPr>
  </w:style>
  <w:style w:type="character" w:styleId="FollowedHyperlink">
    <w:name w:val="FollowedHyperlink"/>
    <w:basedOn w:val="DefaultParagraphFont"/>
    <w:uiPriority w:val="99"/>
    <w:semiHidden/>
    <w:unhideWhenUsed/>
    <w:rsid w:val="003C057A"/>
    <w:rPr>
      <w:color w:val="954F72" w:themeColor="followedHyperlink"/>
      <w:u w:val="single"/>
    </w:rPr>
  </w:style>
  <w:style w:type="paragraph" w:styleId="Header">
    <w:name w:val="header"/>
    <w:basedOn w:val="Normal"/>
    <w:link w:val="HeaderChar"/>
    <w:uiPriority w:val="99"/>
    <w:unhideWhenUsed/>
    <w:rsid w:val="003C0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57A"/>
  </w:style>
  <w:style w:type="paragraph" w:styleId="Footer">
    <w:name w:val="footer"/>
    <w:basedOn w:val="Normal"/>
    <w:link w:val="FooterChar"/>
    <w:uiPriority w:val="99"/>
    <w:unhideWhenUsed/>
    <w:rsid w:val="003C0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89721">
      <w:bodyDiv w:val="1"/>
      <w:marLeft w:val="0"/>
      <w:marRight w:val="0"/>
      <w:marTop w:val="0"/>
      <w:marBottom w:val="0"/>
      <w:divBdr>
        <w:top w:val="none" w:sz="0" w:space="0" w:color="auto"/>
        <w:left w:val="none" w:sz="0" w:space="0" w:color="auto"/>
        <w:bottom w:val="none" w:sz="0" w:space="0" w:color="auto"/>
        <w:right w:val="none" w:sz="0" w:space="0" w:color="auto"/>
      </w:divBdr>
      <w:divsChild>
        <w:div w:id="354237939">
          <w:marLeft w:val="806"/>
          <w:marRight w:val="0"/>
          <w:marTop w:val="200"/>
          <w:marBottom w:val="0"/>
          <w:divBdr>
            <w:top w:val="none" w:sz="0" w:space="0" w:color="auto"/>
            <w:left w:val="none" w:sz="0" w:space="0" w:color="auto"/>
            <w:bottom w:val="none" w:sz="0" w:space="0" w:color="auto"/>
            <w:right w:val="none" w:sz="0" w:space="0" w:color="auto"/>
          </w:divBdr>
        </w:div>
        <w:div w:id="233206529">
          <w:marLeft w:val="806"/>
          <w:marRight w:val="0"/>
          <w:marTop w:val="200"/>
          <w:marBottom w:val="0"/>
          <w:divBdr>
            <w:top w:val="none" w:sz="0" w:space="0" w:color="auto"/>
            <w:left w:val="none" w:sz="0" w:space="0" w:color="auto"/>
            <w:bottom w:val="none" w:sz="0" w:space="0" w:color="auto"/>
            <w:right w:val="none" w:sz="0" w:space="0" w:color="auto"/>
          </w:divBdr>
        </w:div>
        <w:div w:id="1512721922">
          <w:marLeft w:val="806"/>
          <w:marRight w:val="0"/>
          <w:marTop w:val="200"/>
          <w:marBottom w:val="0"/>
          <w:divBdr>
            <w:top w:val="none" w:sz="0" w:space="0" w:color="auto"/>
            <w:left w:val="none" w:sz="0" w:space="0" w:color="auto"/>
            <w:bottom w:val="none" w:sz="0" w:space="0" w:color="auto"/>
            <w:right w:val="none" w:sz="0" w:space="0" w:color="auto"/>
          </w:divBdr>
        </w:div>
      </w:divsChild>
    </w:div>
    <w:div w:id="1301879084">
      <w:bodyDiv w:val="1"/>
      <w:marLeft w:val="0"/>
      <w:marRight w:val="0"/>
      <w:marTop w:val="0"/>
      <w:marBottom w:val="0"/>
      <w:divBdr>
        <w:top w:val="none" w:sz="0" w:space="0" w:color="auto"/>
        <w:left w:val="none" w:sz="0" w:space="0" w:color="auto"/>
        <w:bottom w:val="none" w:sz="0" w:space="0" w:color="auto"/>
        <w:right w:val="none" w:sz="0" w:space="0" w:color="auto"/>
      </w:divBdr>
      <w:divsChild>
        <w:div w:id="1725105227">
          <w:marLeft w:val="806"/>
          <w:marRight w:val="0"/>
          <w:marTop w:val="200"/>
          <w:marBottom w:val="0"/>
          <w:divBdr>
            <w:top w:val="none" w:sz="0" w:space="0" w:color="auto"/>
            <w:left w:val="none" w:sz="0" w:space="0" w:color="auto"/>
            <w:bottom w:val="none" w:sz="0" w:space="0" w:color="auto"/>
            <w:right w:val="none" w:sz="0" w:space="0" w:color="auto"/>
          </w:divBdr>
        </w:div>
        <w:div w:id="1977031984">
          <w:marLeft w:val="1440"/>
          <w:marRight w:val="0"/>
          <w:marTop w:val="100"/>
          <w:marBottom w:val="0"/>
          <w:divBdr>
            <w:top w:val="none" w:sz="0" w:space="0" w:color="auto"/>
            <w:left w:val="none" w:sz="0" w:space="0" w:color="auto"/>
            <w:bottom w:val="none" w:sz="0" w:space="0" w:color="auto"/>
            <w:right w:val="none" w:sz="0" w:space="0" w:color="auto"/>
          </w:divBdr>
        </w:div>
        <w:div w:id="1630085088">
          <w:marLeft w:val="1440"/>
          <w:marRight w:val="0"/>
          <w:marTop w:val="100"/>
          <w:marBottom w:val="0"/>
          <w:divBdr>
            <w:top w:val="none" w:sz="0" w:space="0" w:color="auto"/>
            <w:left w:val="none" w:sz="0" w:space="0" w:color="auto"/>
            <w:bottom w:val="none" w:sz="0" w:space="0" w:color="auto"/>
            <w:right w:val="none" w:sz="0" w:space="0" w:color="auto"/>
          </w:divBdr>
        </w:div>
        <w:div w:id="1157497594">
          <w:marLeft w:val="1440"/>
          <w:marRight w:val="0"/>
          <w:marTop w:val="100"/>
          <w:marBottom w:val="0"/>
          <w:divBdr>
            <w:top w:val="none" w:sz="0" w:space="0" w:color="auto"/>
            <w:left w:val="none" w:sz="0" w:space="0" w:color="auto"/>
            <w:bottom w:val="none" w:sz="0" w:space="0" w:color="auto"/>
            <w:right w:val="none" w:sz="0" w:space="0" w:color="auto"/>
          </w:divBdr>
        </w:div>
        <w:div w:id="1308703775">
          <w:marLeft w:val="1440"/>
          <w:marRight w:val="0"/>
          <w:marTop w:val="100"/>
          <w:marBottom w:val="0"/>
          <w:divBdr>
            <w:top w:val="none" w:sz="0" w:space="0" w:color="auto"/>
            <w:left w:val="none" w:sz="0" w:space="0" w:color="auto"/>
            <w:bottom w:val="none" w:sz="0" w:space="0" w:color="auto"/>
            <w:right w:val="none" w:sz="0" w:space="0" w:color="auto"/>
          </w:divBdr>
        </w:div>
        <w:div w:id="582106374">
          <w:marLeft w:val="806"/>
          <w:marRight w:val="0"/>
          <w:marTop w:val="200"/>
          <w:marBottom w:val="0"/>
          <w:divBdr>
            <w:top w:val="none" w:sz="0" w:space="0" w:color="auto"/>
            <w:left w:val="none" w:sz="0" w:space="0" w:color="auto"/>
            <w:bottom w:val="none" w:sz="0" w:space="0" w:color="auto"/>
            <w:right w:val="none" w:sz="0" w:space="0" w:color="auto"/>
          </w:divBdr>
        </w:div>
        <w:div w:id="1545561649">
          <w:marLeft w:val="806"/>
          <w:marRight w:val="0"/>
          <w:marTop w:val="200"/>
          <w:marBottom w:val="0"/>
          <w:divBdr>
            <w:top w:val="none" w:sz="0" w:space="0" w:color="auto"/>
            <w:left w:val="none" w:sz="0" w:space="0" w:color="auto"/>
            <w:bottom w:val="none" w:sz="0" w:space="0" w:color="auto"/>
            <w:right w:val="none" w:sz="0" w:space="0" w:color="auto"/>
          </w:divBdr>
        </w:div>
        <w:div w:id="446312103">
          <w:marLeft w:val="806"/>
          <w:marRight w:val="0"/>
          <w:marTop w:val="200"/>
          <w:marBottom w:val="0"/>
          <w:divBdr>
            <w:top w:val="none" w:sz="0" w:space="0" w:color="auto"/>
            <w:left w:val="none" w:sz="0" w:space="0" w:color="auto"/>
            <w:bottom w:val="none" w:sz="0" w:space="0" w:color="auto"/>
            <w:right w:val="none" w:sz="0" w:space="0" w:color="auto"/>
          </w:divBdr>
        </w:div>
      </w:divsChild>
    </w:div>
    <w:div w:id="1383560313">
      <w:bodyDiv w:val="1"/>
      <w:marLeft w:val="0"/>
      <w:marRight w:val="0"/>
      <w:marTop w:val="0"/>
      <w:marBottom w:val="0"/>
      <w:divBdr>
        <w:top w:val="none" w:sz="0" w:space="0" w:color="auto"/>
        <w:left w:val="none" w:sz="0" w:space="0" w:color="auto"/>
        <w:bottom w:val="none" w:sz="0" w:space="0" w:color="auto"/>
        <w:right w:val="none" w:sz="0" w:space="0" w:color="auto"/>
      </w:divBdr>
      <w:divsChild>
        <w:div w:id="442386542">
          <w:marLeft w:val="360"/>
          <w:marRight w:val="0"/>
          <w:marTop w:val="200"/>
          <w:marBottom w:val="0"/>
          <w:divBdr>
            <w:top w:val="none" w:sz="0" w:space="0" w:color="auto"/>
            <w:left w:val="none" w:sz="0" w:space="0" w:color="auto"/>
            <w:bottom w:val="none" w:sz="0" w:space="0" w:color="auto"/>
            <w:right w:val="none" w:sz="0" w:space="0" w:color="auto"/>
          </w:divBdr>
        </w:div>
        <w:div w:id="1207255907">
          <w:marLeft w:val="1080"/>
          <w:marRight w:val="0"/>
          <w:marTop w:val="100"/>
          <w:marBottom w:val="0"/>
          <w:divBdr>
            <w:top w:val="none" w:sz="0" w:space="0" w:color="auto"/>
            <w:left w:val="none" w:sz="0" w:space="0" w:color="auto"/>
            <w:bottom w:val="none" w:sz="0" w:space="0" w:color="auto"/>
            <w:right w:val="none" w:sz="0" w:space="0" w:color="auto"/>
          </w:divBdr>
        </w:div>
        <w:div w:id="224610555">
          <w:marLeft w:val="1800"/>
          <w:marRight w:val="0"/>
          <w:marTop w:val="100"/>
          <w:marBottom w:val="0"/>
          <w:divBdr>
            <w:top w:val="none" w:sz="0" w:space="0" w:color="auto"/>
            <w:left w:val="none" w:sz="0" w:space="0" w:color="auto"/>
            <w:bottom w:val="none" w:sz="0" w:space="0" w:color="auto"/>
            <w:right w:val="none" w:sz="0" w:space="0" w:color="auto"/>
          </w:divBdr>
        </w:div>
        <w:div w:id="1217667227">
          <w:marLeft w:val="1800"/>
          <w:marRight w:val="0"/>
          <w:marTop w:val="100"/>
          <w:marBottom w:val="0"/>
          <w:divBdr>
            <w:top w:val="none" w:sz="0" w:space="0" w:color="auto"/>
            <w:left w:val="none" w:sz="0" w:space="0" w:color="auto"/>
            <w:bottom w:val="none" w:sz="0" w:space="0" w:color="auto"/>
            <w:right w:val="none" w:sz="0" w:space="0" w:color="auto"/>
          </w:divBdr>
        </w:div>
        <w:div w:id="1612204164">
          <w:marLeft w:val="1800"/>
          <w:marRight w:val="0"/>
          <w:marTop w:val="100"/>
          <w:marBottom w:val="0"/>
          <w:divBdr>
            <w:top w:val="none" w:sz="0" w:space="0" w:color="auto"/>
            <w:left w:val="none" w:sz="0" w:space="0" w:color="auto"/>
            <w:bottom w:val="none" w:sz="0" w:space="0" w:color="auto"/>
            <w:right w:val="none" w:sz="0" w:space="0" w:color="auto"/>
          </w:divBdr>
        </w:div>
        <w:div w:id="1493450557">
          <w:marLeft w:val="1800"/>
          <w:marRight w:val="0"/>
          <w:marTop w:val="100"/>
          <w:marBottom w:val="0"/>
          <w:divBdr>
            <w:top w:val="none" w:sz="0" w:space="0" w:color="auto"/>
            <w:left w:val="none" w:sz="0" w:space="0" w:color="auto"/>
            <w:bottom w:val="none" w:sz="0" w:space="0" w:color="auto"/>
            <w:right w:val="none" w:sz="0" w:space="0" w:color="auto"/>
          </w:divBdr>
        </w:div>
        <w:div w:id="256447964">
          <w:marLeft w:val="1800"/>
          <w:marRight w:val="0"/>
          <w:marTop w:val="100"/>
          <w:marBottom w:val="0"/>
          <w:divBdr>
            <w:top w:val="none" w:sz="0" w:space="0" w:color="auto"/>
            <w:left w:val="none" w:sz="0" w:space="0" w:color="auto"/>
            <w:bottom w:val="none" w:sz="0" w:space="0" w:color="auto"/>
            <w:right w:val="none" w:sz="0" w:space="0" w:color="auto"/>
          </w:divBdr>
        </w:div>
        <w:div w:id="678657932">
          <w:marLeft w:val="1800"/>
          <w:marRight w:val="0"/>
          <w:marTop w:val="100"/>
          <w:marBottom w:val="0"/>
          <w:divBdr>
            <w:top w:val="none" w:sz="0" w:space="0" w:color="auto"/>
            <w:left w:val="none" w:sz="0" w:space="0" w:color="auto"/>
            <w:bottom w:val="none" w:sz="0" w:space="0" w:color="auto"/>
            <w:right w:val="none" w:sz="0" w:space="0" w:color="auto"/>
          </w:divBdr>
        </w:div>
        <w:div w:id="1311904709">
          <w:marLeft w:val="1080"/>
          <w:marRight w:val="0"/>
          <w:marTop w:val="100"/>
          <w:marBottom w:val="0"/>
          <w:divBdr>
            <w:top w:val="none" w:sz="0" w:space="0" w:color="auto"/>
            <w:left w:val="none" w:sz="0" w:space="0" w:color="auto"/>
            <w:bottom w:val="none" w:sz="0" w:space="0" w:color="auto"/>
            <w:right w:val="none" w:sz="0" w:space="0" w:color="auto"/>
          </w:divBdr>
        </w:div>
        <w:div w:id="929972263">
          <w:marLeft w:val="1800"/>
          <w:marRight w:val="0"/>
          <w:marTop w:val="100"/>
          <w:marBottom w:val="0"/>
          <w:divBdr>
            <w:top w:val="none" w:sz="0" w:space="0" w:color="auto"/>
            <w:left w:val="none" w:sz="0" w:space="0" w:color="auto"/>
            <w:bottom w:val="none" w:sz="0" w:space="0" w:color="auto"/>
            <w:right w:val="none" w:sz="0" w:space="0" w:color="auto"/>
          </w:divBdr>
        </w:div>
        <w:div w:id="145171290">
          <w:marLeft w:val="2520"/>
          <w:marRight w:val="0"/>
          <w:marTop w:val="100"/>
          <w:marBottom w:val="0"/>
          <w:divBdr>
            <w:top w:val="none" w:sz="0" w:space="0" w:color="auto"/>
            <w:left w:val="none" w:sz="0" w:space="0" w:color="auto"/>
            <w:bottom w:val="none" w:sz="0" w:space="0" w:color="auto"/>
            <w:right w:val="none" w:sz="0" w:space="0" w:color="auto"/>
          </w:divBdr>
        </w:div>
        <w:div w:id="1788086052">
          <w:marLeft w:val="2520"/>
          <w:marRight w:val="0"/>
          <w:marTop w:val="100"/>
          <w:marBottom w:val="0"/>
          <w:divBdr>
            <w:top w:val="none" w:sz="0" w:space="0" w:color="auto"/>
            <w:left w:val="none" w:sz="0" w:space="0" w:color="auto"/>
            <w:bottom w:val="none" w:sz="0" w:space="0" w:color="auto"/>
            <w:right w:val="none" w:sz="0" w:space="0" w:color="auto"/>
          </w:divBdr>
        </w:div>
        <w:div w:id="850946024">
          <w:marLeft w:val="1800"/>
          <w:marRight w:val="0"/>
          <w:marTop w:val="100"/>
          <w:marBottom w:val="0"/>
          <w:divBdr>
            <w:top w:val="none" w:sz="0" w:space="0" w:color="auto"/>
            <w:left w:val="none" w:sz="0" w:space="0" w:color="auto"/>
            <w:bottom w:val="none" w:sz="0" w:space="0" w:color="auto"/>
            <w:right w:val="none" w:sz="0" w:space="0" w:color="auto"/>
          </w:divBdr>
        </w:div>
      </w:divsChild>
    </w:div>
    <w:div w:id="2037462276">
      <w:bodyDiv w:val="1"/>
      <w:marLeft w:val="0"/>
      <w:marRight w:val="0"/>
      <w:marTop w:val="0"/>
      <w:marBottom w:val="0"/>
      <w:divBdr>
        <w:top w:val="none" w:sz="0" w:space="0" w:color="auto"/>
        <w:left w:val="none" w:sz="0" w:space="0" w:color="auto"/>
        <w:bottom w:val="none" w:sz="0" w:space="0" w:color="auto"/>
        <w:right w:val="none" w:sz="0" w:space="0" w:color="auto"/>
      </w:divBdr>
      <w:divsChild>
        <w:div w:id="2022580488">
          <w:marLeft w:val="360"/>
          <w:marRight w:val="0"/>
          <w:marTop w:val="200"/>
          <w:marBottom w:val="0"/>
          <w:divBdr>
            <w:top w:val="none" w:sz="0" w:space="0" w:color="auto"/>
            <w:left w:val="none" w:sz="0" w:space="0" w:color="auto"/>
            <w:bottom w:val="none" w:sz="0" w:space="0" w:color="auto"/>
            <w:right w:val="none" w:sz="0" w:space="0" w:color="auto"/>
          </w:divBdr>
        </w:div>
        <w:div w:id="706371975">
          <w:marLeft w:val="360"/>
          <w:marRight w:val="0"/>
          <w:marTop w:val="200"/>
          <w:marBottom w:val="0"/>
          <w:divBdr>
            <w:top w:val="none" w:sz="0" w:space="0" w:color="auto"/>
            <w:left w:val="none" w:sz="0" w:space="0" w:color="auto"/>
            <w:bottom w:val="none" w:sz="0" w:space="0" w:color="auto"/>
            <w:right w:val="none" w:sz="0" w:space="0" w:color="auto"/>
          </w:divBdr>
        </w:div>
        <w:div w:id="285359286">
          <w:marLeft w:val="1080"/>
          <w:marRight w:val="0"/>
          <w:marTop w:val="100"/>
          <w:marBottom w:val="0"/>
          <w:divBdr>
            <w:top w:val="none" w:sz="0" w:space="0" w:color="auto"/>
            <w:left w:val="none" w:sz="0" w:space="0" w:color="auto"/>
            <w:bottom w:val="none" w:sz="0" w:space="0" w:color="auto"/>
            <w:right w:val="none" w:sz="0" w:space="0" w:color="auto"/>
          </w:divBdr>
        </w:div>
        <w:div w:id="993879109">
          <w:marLeft w:val="1080"/>
          <w:marRight w:val="0"/>
          <w:marTop w:val="100"/>
          <w:marBottom w:val="0"/>
          <w:divBdr>
            <w:top w:val="none" w:sz="0" w:space="0" w:color="auto"/>
            <w:left w:val="none" w:sz="0" w:space="0" w:color="auto"/>
            <w:bottom w:val="none" w:sz="0" w:space="0" w:color="auto"/>
            <w:right w:val="none" w:sz="0" w:space="0" w:color="auto"/>
          </w:divBdr>
        </w:div>
        <w:div w:id="441153559">
          <w:marLeft w:val="1080"/>
          <w:marRight w:val="0"/>
          <w:marTop w:val="100"/>
          <w:marBottom w:val="0"/>
          <w:divBdr>
            <w:top w:val="none" w:sz="0" w:space="0" w:color="auto"/>
            <w:left w:val="none" w:sz="0" w:space="0" w:color="auto"/>
            <w:bottom w:val="none" w:sz="0" w:space="0" w:color="auto"/>
            <w:right w:val="none" w:sz="0" w:space="0" w:color="auto"/>
          </w:divBdr>
        </w:div>
        <w:div w:id="1010833202">
          <w:marLeft w:val="1800"/>
          <w:marRight w:val="0"/>
          <w:marTop w:val="100"/>
          <w:marBottom w:val="0"/>
          <w:divBdr>
            <w:top w:val="none" w:sz="0" w:space="0" w:color="auto"/>
            <w:left w:val="none" w:sz="0" w:space="0" w:color="auto"/>
            <w:bottom w:val="none" w:sz="0" w:space="0" w:color="auto"/>
            <w:right w:val="none" w:sz="0" w:space="0" w:color="auto"/>
          </w:divBdr>
        </w:div>
        <w:div w:id="109248796">
          <w:marLeft w:val="1800"/>
          <w:marRight w:val="0"/>
          <w:marTop w:val="100"/>
          <w:marBottom w:val="0"/>
          <w:divBdr>
            <w:top w:val="none" w:sz="0" w:space="0" w:color="auto"/>
            <w:left w:val="none" w:sz="0" w:space="0" w:color="auto"/>
            <w:bottom w:val="none" w:sz="0" w:space="0" w:color="auto"/>
            <w:right w:val="none" w:sz="0" w:space="0" w:color="auto"/>
          </w:divBdr>
        </w:div>
        <w:div w:id="590628698">
          <w:marLeft w:val="1800"/>
          <w:marRight w:val="0"/>
          <w:marTop w:val="100"/>
          <w:marBottom w:val="0"/>
          <w:divBdr>
            <w:top w:val="none" w:sz="0" w:space="0" w:color="auto"/>
            <w:left w:val="none" w:sz="0" w:space="0" w:color="auto"/>
            <w:bottom w:val="none" w:sz="0" w:space="0" w:color="auto"/>
            <w:right w:val="none" w:sz="0" w:space="0" w:color="auto"/>
          </w:divBdr>
        </w:div>
        <w:div w:id="128342151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ov/essa" TargetMode="External"/><Relationship Id="rId13" Type="http://schemas.openxmlformats.org/officeDocument/2006/relationships/hyperlink" Target="https://www2.ed.gov/policy/elsec/leg/esea02/pg3.html"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ed.gov/policy/elsec/leg/esea02/pg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gov/ess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2.ed.gov/policy/elsec/leg/esea02/pg3.htm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2.ed.gov/policy/elsec/leg/esea02/pg3.html" TargetMode="External"/><Relationship Id="rId14" Type="http://schemas.openxmlformats.org/officeDocument/2006/relationships/hyperlink" Target="https://www.gadoe.org/School-Improvement/Federal-Programs/title-i/Documents/Title%20I%2c%20Part%20A/FY20/Title%20I%20Part%20A%20-%20Handbook%20%20June%202019%201-2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13BFF-6530-4914-BF9B-DA85B8DC03FE}"/>
</file>

<file path=customXml/itemProps2.xml><?xml version="1.0" encoding="utf-8"?>
<ds:datastoreItem xmlns:ds="http://schemas.openxmlformats.org/officeDocument/2006/customXml" ds:itemID="{4747B991-2F24-4A38-B1DD-697C170EACCB}"/>
</file>

<file path=customXml/itemProps3.xml><?xml version="1.0" encoding="utf-8"?>
<ds:datastoreItem xmlns:ds="http://schemas.openxmlformats.org/officeDocument/2006/customXml" ds:itemID="{B553DC9B-9819-43F9-8875-10568D5AB49D}"/>
</file>

<file path=docProps/app.xml><?xml version="1.0" encoding="utf-8"?>
<Properties xmlns="http://schemas.openxmlformats.org/officeDocument/2006/extended-properties" xmlns:vt="http://schemas.openxmlformats.org/officeDocument/2006/docPropsVTypes">
  <Template>Normal</Template>
  <TotalTime>6</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Banter</dc:creator>
  <cp:keywords/>
  <dc:description/>
  <cp:lastModifiedBy>Patricia Robinson</cp:lastModifiedBy>
  <cp:revision>2</cp:revision>
  <dcterms:created xsi:type="dcterms:W3CDTF">2023-06-01T15:31:00Z</dcterms:created>
  <dcterms:modified xsi:type="dcterms:W3CDTF">2023-06-01T15:31:00Z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