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4E" w:rsidRDefault="00527ACD">
      <w:r>
        <w:t xml:space="preserve">This form </w:t>
      </w:r>
      <w:r w:rsidRPr="001A0909">
        <w:rPr>
          <w:b/>
        </w:rPr>
        <w:t>must</w:t>
      </w:r>
      <w:r>
        <w:t xml:space="preserve"> be uploaded to the Consolidated Application Prior to Budget Approval.</w:t>
      </w:r>
    </w:p>
    <w:tbl>
      <w:tblPr>
        <w:tblStyle w:val="TableGrid"/>
        <w:tblW w:w="0" w:type="auto"/>
        <w:tblLook w:val="04A0" w:firstRow="1" w:lastRow="0" w:firstColumn="1" w:lastColumn="0" w:noHBand="0" w:noVBand="1"/>
      </w:tblPr>
      <w:tblGrid>
        <w:gridCol w:w="1908"/>
        <w:gridCol w:w="2520"/>
        <w:gridCol w:w="3600"/>
        <w:gridCol w:w="3330"/>
      </w:tblGrid>
      <w:tr w:rsidR="00B71172" w:rsidTr="00804586">
        <w:tc>
          <w:tcPr>
            <w:tcW w:w="1908" w:type="dxa"/>
          </w:tcPr>
          <w:p w:rsidR="00B71172" w:rsidRPr="007C384B" w:rsidRDefault="00B71172" w:rsidP="001F15DC">
            <w:pPr>
              <w:rPr>
                <w:sz w:val="20"/>
                <w:szCs w:val="20"/>
              </w:rPr>
            </w:pPr>
            <w:r w:rsidRPr="007C384B">
              <w:rPr>
                <w:sz w:val="20"/>
                <w:szCs w:val="20"/>
              </w:rPr>
              <w:t xml:space="preserve">Fiscal Year </w:t>
            </w:r>
          </w:p>
        </w:tc>
        <w:tc>
          <w:tcPr>
            <w:tcW w:w="2520" w:type="dxa"/>
          </w:tcPr>
          <w:p w:rsidR="00B71172" w:rsidRPr="007C384B" w:rsidRDefault="00B71172">
            <w:pPr>
              <w:rPr>
                <w:sz w:val="20"/>
                <w:szCs w:val="20"/>
              </w:rPr>
            </w:pPr>
          </w:p>
        </w:tc>
        <w:tc>
          <w:tcPr>
            <w:tcW w:w="3600" w:type="dxa"/>
          </w:tcPr>
          <w:p w:rsidR="00B71172" w:rsidRPr="007C384B" w:rsidRDefault="00B71172" w:rsidP="001F15DC">
            <w:pPr>
              <w:rPr>
                <w:sz w:val="20"/>
                <w:szCs w:val="20"/>
              </w:rPr>
            </w:pPr>
            <w:r w:rsidRPr="007C384B">
              <w:rPr>
                <w:sz w:val="20"/>
                <w:szCs w:val="20"/>
              </w:rPr>
              <w:t>Local Education Agency</w:t>
            </w:r>
          </w:p>
        </w:tc>
        <w:tc>
          <w:tcPr>
            <w:tcW w:w="3330" w:type="dxa"/>
          </w:tcPr>
          <w:p w:rsidR="00B71172" w:rsidRDefault="00B71172"/>
        </w:tc>
      </w:tr>
      <w:tr w:rsidR="00B71172" w:rsidTr="00804586">
        <w:tc>
          <w:tcPr>
            <w:tcW w:w="1908" w:type="dxa"/>
          </w:tcPr>
          <w:p w:rsidR="00B71172" w:rsidRPr="007C384B" w:rsidRDefault="00B71172" w:rsidP="001F15DC">
            <w:pPr>
              <w:rPr>
                <w:sz w:val="20"/>
                <w:szCs w:val="20"/>
              </w:rPr>
            </w:pPr>
            <w:r w:rsidRPr="007C384B">
              <w:rPr>
                <w:sz w:val="20"/>
                <w:szCs w:val="20"/>
              </w:rPr>
              <w:t>Date Completed</w:t>
            </w:r>
          </w:p>
        </w:tc>
        <w:tc>
          <w:tcPr>
            <w:tcW w:w="2520" w:type="dxa"/>
          </w:tcPr>
          <w:p w:rsidR="00B71172" w:rsidRPr="007C384B" w:rsidRDefault="00B71172">
            <w:pPr>
              <w:rPr>
                <w:sz w:val="20"/>
                <w:szCs w:val="20"/>
              </w:rPr>
            </w:pPr>
          </w:p>
        </w:tc>
        <w:tc>
          <w:tcPr>
            <w:tcW w:w="3600" w:type="dxa"/>
          </w:tcPr>
          <w:p w:rsidR="00B71172" w:rsidRPr="007C384B" w:rsidRDefault="00B71172" w:rsidP="001F15DC">
            <w:pPr>
              <w:rPr>
                <w:sz w:val="20"/>
                <w:szCs w:val="20"/>
              </w:rPr>
            </w:pPr>
            <w:r w:rsidRPr="007C384B">
              <w:rPr>
                <w:sz w:val="20"/>
                <w:szCs w:val="20"/>
              </w:rPr>
              <w:t>Title II, Part A</w:t>
            </w:r>
            <w:r w:rsidR="00977D4A" w:rsidRPr="007C384B">
              <w:rPr>
                <w:sz w:val="20"/>
                <w:szCs w:val="20"/>
              </w:rPr>
              <w:t xml:space="preserve"> LEA</w:t>
            </w:r>
            <w:r w:rsidRPr="007C384B">
              <w:rPr>
                <w:sz w:val="20"/>
                <w:szCs w:val="20"/>
              </w:rPr>
              <w:t xml:space="preserve"> Coordinator</w:t>
            </w:r>
          </w:p>
        </w:tc>
        <w:tc>
          <w:tcPr>
            <w:tcW w:w="3330" w:type="dxa"/>
          </w:tcPr>
          <w:p w:rsidR="00B71172" w:rsidRDefault="00B71172"/>
        </w:tc>
      </w:tr>
    </w:tbl>
    <w:p w:rsidR="00051B00" w:rsidRDefault="00051B00" w:rsidP="00051B00">
      <w:pPr>
        <w:spacing w:after="0" w:line="240" w:lineRule="auto"/>
        <w:rPr>
          <w:sz w:val="20"/>
          <w:szCs w:val="20"/>
        </w:rPr>
      </w:pPr>
    </w:p>
    <w:p w:rsidR="001F15DC" w:rsidRDefault="001F15DC">
      <w:pPr>
        <w:rPr>
          <w:sz w:val="20"/>
          <w:szCs w:val="20"/>
        </w:rPr>
      </w:pPr>
      <w:r w:rsidRPr="007C384B">
        <w:rPr>
          <w:sz w:val="20"/>
          <w:szCs w:val="20"/>
        </w:rPr>
        <w:t>I assert for this fiscal year that:</w:t>
      </w:r>
    </w:p>
    <w:p w:rsidR="00217F1F" w:rsidRPr="00217F1F" w:rsidRDefault="00217F1F" w:rsidP="00217F1F">
      <w:pPr>
        <w:spacing w:after="0" w:line="240" w:lineRule="auto"/>
        <w:rPr>
          <w:sz w:val="20"/>
          <w:szCs w:val="20"/>
          <w:u w:val="single"/>
        </w:rPr>
      </w:pPr>
      <w:r w:rsidRPr="00217F1F">
        <w:rPr>
          <w:sz w:val="20"/>
          <w:szCs w:val="20"/>
          <w:u w:val="single"/>
        </w:rPr>
        <w:t>Certification Status</w:t>
      </w:r>
    </w:p>
    <w:p w:rsidR="00804586" w:rsidRPr="00804586" w:rsidRDefault="00217F1F" w:rsidP="00804586">
      <w:pPr>
        <w:pStyle w:val="ListParagraph"/>
        <w:numPr>
          <w:ilvl w:val="0"/>
          <w:numId w:val="2"/>
        </w:numPr>
        <w:spacing w:after="0" w:line="240" w:lineRule="auto"/>
        <w:rPr>
          <w:sz w:val="20"/>
          <w:szCs w:val="20"/>
        </w:rPr>
      </w:pPr>
      <w:r w:rsidRPr="00804586">
        <w:rPr>
          <w:sz w:val="20"/>
          <w:szCs w:val="20"/>
        </w:rPr>
        <w:t>LEA requires teacher certification</w:t>
      </w:r>
      <w:r w:rsidR="00804586" w:rsidRPr="00804586">
        <w:rPr>
          <w:sz w:val="20"/>
          <w:szCs w:val="20"/>
        </w:rPr>
        <w:t xml:space="preserve"> for core academic content teachers</w:t>
      </w:r>
      <w:r w:rsidR="00804586">
        <w:rPr>
          <w:sz w:val="20"/>
          <w:szCs w:val="20"/>
        </w:rPr>
        <w:t>.</w:t>
      </w:r>
      <w:r w:rsidR="00804586" w:rsidRPr="00804586">
        <w:rPr>
          <w:sz w:val="20"/>
          <w:szCs w:val="20"/>
        </w:rPr>
        <w:t xml:space="preserve"> </w:t>
      </w:r>
    </w:p>
    <w:p w:rsidR="00217F1F" w:rsidRPr="00804586" w:rsidRDefault="00217F1F" w:rsidP="00804586">
      <w:pPr>
        <w:pStyle w:val="ListParagraph"/>
        <w:numPr>
          <w:ilvl w:val="0"/>
          <w:numId w:val="2"/>
        </w:numPr>
        <w:spacing w:after="0" w:line="240" w:lineRule="auto"/>
        <w:rPr>
          <w:sz w:val="20"/>
          <w:szCs w:val="20"/>
        </w:rPr>
      </w:pPr>
      <w:r w:rsidRPr="00804586">
        <w:rPr>
          <w:sz w:val="20"/>
          <w:szCs w:val="20"/>
        </w:rPr>
        <w:t>L</w:t>
      </w:r>
      <w:r w:rsidR="00804586" w:rsidRPr="00804586">
        <w:rPr>
          <w:sz w:val="20"/>
          <w:szCs w:val="20"/>
        </w:rPr>
        <w:t>EA waives teacher certification</w:t>
      </w:r>
      <w:r w:rsidR="00804586">
        <w:rPr>
          <w:sz w:val="20"/>
          <w:szCs w:val="20"/>
        </w:rPr>
        <w:t xml:space="preserve"> </w:t>
      </w:r>
      <w:r w:rsidR="00804586" w:rsidRPr="00804586">
        <w:rPr>
          <w:sz w:val="20"/>
          <w:szCs w:val="20"/>
        </w:rPr>
        <w:t xml:space="preserve">for core academic content teachers. </w:t>
      </w:r>
      <w:r w:rsidR="00804586">
        <w:rPr>
          <w:sz w:val="20"/>
          <w:szCs w:val="20"/>
        </w:rPr>
        <w:t>Official d</w:t>
      </w:r>
      <w:r w:rsidR="00804586" w:rsidRPr="00804586">
        <w:rPr>
          <w:sz w:val="20"/>
          <w:szCs w:val="20"/>
        </w:rPr>
        <w:t>ocumentation is on file with LEA</w:t>
      </w:r>
      <w:r w:rsidR="00804586">
        <w:rPr>
          <w:sz w:val="20"/>
          <w:szCs w:val="20"/>
        </w:rPr>
        <w:t>.</w:t>
      </w:r>
    </w:p>
    <w:p w:rsidR="00804586" w:rsidRDefault="00804586" w:rsidP="00051B00">
      <w:pPr>
        <w:pStyle w:val="NoSpacing"/>
        <w:rPr>
          <w:sz w:val="20"/>
          <w:szCs w:val="20"/>
          <w:u w:val="single"/>
        </w:rPr>
      </w:pPr>
    </w:p>
    <w:p w:rsidR="00804586" w:rsidRPr="00C276E3" w:rsidRDefault="002577F0" w:rsidP="00804586">
      <w:pPr>
        <w:pStyle w:val="NoSpacing"/>
        <w:rPr>
          <w:i/>
          <w:color w:val="000000" w:themeColor="text1"/>
          <w:sz w:val="20"/>
          <w:szCs w:val="20"/>
        </w:rPr>
      </w:pPr>
      <w:r w:rsidRPr="007C384B">
        <w:rPr>
          <w:sz w:val="20"/>
          <w:szCs w:val="20"/>
          <w:u w:val="single"/>
        </w:rPr>
        <w:t>Highly Qualified Teachers</w:t>
      </w:r>
      <w:r w:rsidR="00804586">
        <w:rPr>
          <w:sz w:val="20"/>
          <w:szCs w:val="20"/>
          <w:u w:val="single"/>
        </w:rPr>
        <w:t xml:space="preserve"> - </w:t>
      </w:r>
      <w:r w:rsidR="00804586">
        <w:rPr>
          <w:color w:val="000000" w:themeColor="text1"/>
          <w:sz w:val="20"/>
          <w:szCs w:val="20"/>
          <w:u w:val="single"/>
        </w:rPr>
        <w:t xml:space="preserve">LEAs </w:t>
      </w:r>
      <w:r w:rsidR="00804586" w:rsidRPr="00C276E3">
        <w:rPr>
          <w:color w:val="000000" w:themeColor="text1"/>
          <w:sz w:val="20"/>
          <w:szCs w:val="20"/>
          <w:u w:val="single"/>
        </w:rPr>
        <w:t>that Require Certification</w:t>
      </w:r>
      <w:r w:rsidR="00804586">
        <w:rPr>
          <w:color w:val="000000" w:themeColor="text1"/>
          <w:sz w:val="20"/>
          <w:szCs w:val="20"/>
          <w:u w:val="single"/>
        </w:rPr>
        <w:t xml:space="preserve"> </w:t>
      </w:r>
    </w:p>
    <w:p w:rsidR="00804586" w:rsidRPr="00C276E3" w:rsidRDefault="00804586" w:rsidP="00804586">
      <w:pPr>
        <w:pStyle w:val="ListParagraph"/>
        <w:numPr>
          <w:ilvl w:val="0"/>
          <w:numId w:val="3"/>
        </w:numPr>
        <w:spacing w:after="0" w:line="240" w:lineRule="auto"/>
        <w:rPr>
          <w:color w:val="000000" w:themeColor="text1"/>
          <w:sz w:val="20"/>
          <w:szCs w:val="20"/>
        </w:rPr>
      </w:pPr>
      <w:r w:rsidRPr="00C276E3">
        <w:rPr>
          <w:color w:val="000000" w:themeColor="text1"/>
          <w:sz w:val="20"/>
          <w:szCs w:val="20"/>
        </w:rPr>
        <w:t xml:space="preserve">100% of teachers meet HiQ requirements for </w:t>
      </w:r>
      <w:r>
        <w:rPr>
          <w:color w:val="000000" w:themeColor="text1"/>
          <w:sz w:val="20"/>
          <w:szCs w:val="20"/>
        </w:rPr>
        <w:t>LEAs</w:t>
      </w:r>
      <w:r w:rsidRPr="00C276E3">
        <w:rPr>
          <w:color w:val="000000" w:themeColor="text1"/>
          <w:sz w:val="20"/>
          <w:szCs w:val="20"/>
        </w:rPr>
        <w:t xml:space="preserve"> that require certification. Funds are </w:t>
      </w:r>
      <w:r w:rsidRPr="00C276E3">
        <w:rPr>
          <w:b/>
          <w:color w:val="000000" w:themeColor="text1"/>
          <w:sz w:val="20"/>
          <w:szCs w:val="20"/>
        </w:rPr>
        <w:t>not</w:t>
      </w:r>
      <w:r w:rsidRPr="00C276E3">
        <w:rPr>
          <w:color w:val="000000" w:themeColor="text1"/>
          <w:sz w:val="20"/>
          <w:szCs w:val="20"/>
        </w:rPr>
        <w:t xml:space="preserve"> budgeted for HiQ.</w:t>
      </w:r>
    </w:p>
    <w:p w:rsidR="00804586" w:rsidRPr="00C276E3" w:rsidRDefault="00804586" w:rsidP="00804586">
      <w:pPr>
        <w:pStyle w:val="ListParagraph"/>
        <w:numPr>
          <w:ilvl w:val="0"/>
          <w:numId w:val="3"/>
        </w:numPr>
        <w:spacing w:after="0" w:line="240" w:lineRule="auto"/>
        <w:rPr>
          <w:color w:val="000000" w:themeColor="text1"/>
          <w:sz w:val="20"/>
          <w:szCs w:val="20"/>
        </w:rPr>
      </w:pPr>
      <w:r w:rsidRPr="00C276E3">
        <w:rPr>
          <w:color w:val="000000" w:themeColor="text1"/>
          <w:sz w:val="20"/>
          <w:szCs w:val="20"/>
        </w:rPr>
        <w:t xml:space="preserve">100% of teachers meet HiQ requirements for </w:t>
      </w:r>
      <w:r>
        <w:rPr>
          <w:color w:val="000000" w:themeColor="text1"/>
          <w:sz w:val="20"/>
          <w:szCs w:val="20"/>
        </w:rPr>
        <w:t>LEAs</w:t>
      </w:r>
      <w:r w:rsidRPr="00C276E3">
        <w:rPr>
          <w:color w:val="000000" w:themeColor="text1"/>
          <w:sz w:val="20"/>
          <w:szCs w:val="20"/>
        </w:rPr>
        <w:t xml:space="preserve"> that require certification. In the event that a teacher is reassigned or hired and serves in a position for which the teacher is not HiQ, </w:t>
      </w:r>
      <w:r w:rsidR="00CA51F4" w:rsidRPr="00C276E3">
        <w:rPr>
          <w:color w:val="000000" w:themeColor="text1"/>
          <w:sz w:val="20"/>
          <w:szCs w:val="20"/>
        </w:rPr>
        <w:t xml:space="preserve">Title II, Part A funds </w:t>
      </w:r>
      <w:r w:rsidR="00CA51F4">
        <w:rPr>
          <w:color w:val="000000" w:themeColor="text1"/>
          <w:sz w:val="20"/>
          <w:szCs w:val="20"/>
        </w:rPr>
        <w:t xml:space="preserve">or other funds </w:t>
      </w:r>
      <w:r w:rsidRPr="00C276E3">
        <w:rPr>
          <w:color w:val="000000" w:themeColor="text1"/>
          <w:sz w:val="20"/>
          <w:szCs w:val="20"/>
        </w:rPr>
        <w:t>are budgeted to assist a teacher in becoming HiQ.</w:t>
      </w:r>
      <w:r w:rsidR="0062786F">
        <w:rPr>
          <w:color w:val="000000" w:themeColor="text1"/>
          <w:sz w:val="20"/>
          <w:szCs w:val="20"/>
        </w:rPr>
        <w:t xml:space="preserve"> Other fund source</w:t>
      </w:r>
      <w:r w:rsidR="00083605">
        <w:rPr>
          <w:color w:val="000000" w:themeColor="text1"/>
          <w:sz w:val="20"/>
          <w:szCs w:val="20"/>
        </w:rPr>
        <w:t>(</w:t>
      </w:r>
      <w:r w:rsidR="0062786F">
        <w:rPr>
          <w:color w:val="000000" w:themeColor="text1"/>
          <w:sz w:val="20"/>
          <w:szCs w:val="20"/>
        </w:rPr>
        <w:t>s</w:t>
      </w:r>
      <w:r w:rsidR="00083605">
        <w:rPr>
          <w:color w:val="000000" w:themeColor="text1"/>
          <w:sz w:val="20"/>
          <w:szCs w:val="20"/>
        </w:rPr>
        <w:t>)</w:t>
      </w:r>
      <w:r w:rsidR="0062786F">
        <w:rPr>
          <w:color w:val="000000" w:themeColor="text1"/>
          <w:sz w:val="20"/>
          <w:szCs w:val="20"/>
        </w:rPr>
        <w:t xml:space="preserve"> used</w:t>
      </w:r>
      <w:proofErr w:type="gramStart"/>
      <w:r w:rsidR="0062786F">
        <w:rPr>
          <w:color w:val="000000" w:themeColor="text1"/>
          <w:sz w:val="20"/>
          <w:szCs w:val="20"/>
        </w:rPr>
        <w:t>:</w:t>
      </w:r>
      <w:r w:rsidR="00CA51F4">
        <w:rPr>
          <w:color w:val="000000" w:themeColor="text1"/>
          <w:sz w:val="20"/>
          <w:szCs w:val="20"/>
        </w:rPr>
        <w:t xml:space="preserve"> </w:t>
      </w:r>
      <w:r w:rsidR="0062786F">
        <w:rPr>
          <w:color w:val="000000" w:themeColor="text1"/>
          <w:sz w:val="20"/>
          <w:szCs w:val="20"/>
          <w:u w:val="single"/>
        </w:rPr>
        <w:t xml:space="preserve">       .</w:t>
      </w:r>
      <w:proofErr w:type="gramEnd"/>
    </w:p>
    <w:p w:rsidR="00804586" w:rsidRPr="00C276E3" w:rsidRDefault="00804586" w:rsidP="00804586">
      <w:pPr>
        <w:pStyle w:val="ListParagraph"/>
        <w:numPr>
          <w:ilvl w:val="0"/>
          <w:numId w:val="3"/>
        </w:numPr>
        <w:spacing w:after="0" w:line="240" w:lineRule="auto"/>
        <w:rPr>
          <w:color w:val="000000" w:themeColor="text1"/>
          <w:sz w:val="20"/>
          <w:szCs w:val="20"/>
        </w:rPr>
      </w:pPr>
      <w:r w:rsidRPr="00C276E3">
        <w:rPr>
          <w:color w:val="000000" w:themeColor="text1"/>
          <w:sz w:val="20"/>
          <w:szCs w:val="20"/>
        </w:rPr>
        <w:t xml:space="preserve">Less than 100% of teachers meet HiQ requirements for </w:t>
      </w:r>
      <w:r>
        <w:rPr>
          <w:color w:val="000000" w:themeColor="text1"/>
          <w:sz w:val="20"/>
          <w:szCs w:val="20"/>
        </w:rPr>
        <w:t>LEAs</w:t>
      </w:r>
      <w:r w:rsidRPr="00C276E3">
        <w:rPr>
          <w:color w:val="000000" w:themeColor="text1"/>
          <w:sz w:val="20"/>
          <w:szCs w:val="20"/>
        </w:rPr>
        <w:t xml:space="preserve"> that require certification. Title II, Part A funds </w:t>
      </w:r>
      <w:r w:rsidR="0062786F">
        <w:rPr>
          <w:color w:val="000000" w:themeColor="text1"/>
          <w:sz w:val="20"/>
          <w:szCs w:val="20"/>
        </w:rPr>
        <w:t xml:space="preserve">or other funds </w:t>
      </w:r>
      <w:r w:rsidRPr="00C276E3">
        <w:rPr>
          <w:color w:val="000000" w:themeColor="text1"/>
          <w:sz w:val="20"/>
          <w:szCs w:val="20"/>
        </w:rPr>
        <w:t>are budgeted to assist teachers in becoming HiQ.</w:t>
      </w:r>
      <w:r w:rsidR="0062786F">
        <w:rPr>
          <w:color w:val="000000" w:themeColor="text1"/>
          <w:sz w:val="20"/>
          <w:szCs w:val="20"/>
        </w:rPr>
        <w:t xml:space="preserve"> Other fund source</w:t>
      </w:r>
      <w:r w:rsidR="00083605">
        <w:rPr>
          <w:color w:val="000000" w:themeColor="text1"/>
          <w:sz w:val="20"/>
          <w:szCs w:val="20"/>
        </w:rPr>
        <w:t>(</w:t>
      </w:r>
      <w:r w:rsidR="0062786F">
        <w:rPr>
          <w:color w:val="000000" w:themeColor="text1"/>
          <w:sz w:val="20"/>
          <w:szCs w:val="20"/>
        </w:rPr>
        <w:t>s</w:t>
      </w:r>
      <w:r w:rsidR="00083605">
        <w:rPr>
          <w:color w:val="000000" w:themeColor="text1"/>
          <w:sz w:val="20"/>
          <w:szCs w:val="20"/>
        </w:rPr>
        <w:t>)</w:t>
      </w:r>
      <w:r w:rsidR="0062786F">
        <w:rPr>
          <w:color w:val="000000" w:themeColor="text1"/>
          <w:sz w:val="20"/>
          <w:szCs w:val="20"/>
        </w:rPr>
        <w:t xml:space="preserve"> used</w:t>
      </w:r>
      <w:proofErr w:type="gramStart"/>
      <w:r w:rsidR="0062786F">
        <w:rPr>
          <w:color w:val="000000" w:themeColor="text1"/>
          <w:sz w:val="20"/>
          <w:szCs w:val="20"/>
        </w:rPr>
        <w:t>:</w:t>
      </w:r>
      <w:r w:rsidR="00CA51F4">
        <w:rPr>
          <w:color w:val="000000" w:themeColor="text1"/>
          <w:sz w:val="20"/>
          <w:szCs w:val="20"/>
          <w:u w:val="single"/>
        </w:rPr>
        <w:t xml:space="preserve">            .</w:t>
      </w:r>
      <w:proofErr w:type="gramEnd"/>
    </w:p>
    <w:p w:rsidR="00804586" w:rsidRPr="00C276E3" w:rsidRDefault="00051B00" w:rsidP="00804586">
      <w:pPr>
        <w:spacing w:after="0" w:line="240" w:lineRule="auto"/>
        <w:rPr>
          <w:color w:val="000000" w:themeColor="text1"/>
          <w:sz w:val="20"/>
          <w:szCs w:val="20"/>
          <w:u w:val="single"/>
        </w:rPr>
      </w:pPr>
      <w:r>
        <w:rPr>
          <w:sz w:val="20"/>
          <w:szCs w:val="20"/>
          <w:u w:val="single"/>
        </w:rPr>
        <w:br/>
      </w:r>
      <w:r w:rsidR="00804586">
        <w:rPr>
          <w:color w:val="000000" w:themeColor="text1"/>
          <w:sz w:val="20"/>
          <w:szCs w:val="20"/>
          <w:u w:val="single"/>
        </w:rPr>
        <w:t xml:space="preserve">Highly Qualified Teachers - LEAs </w:t>
      </w:r>
      <w:r w:rsidR="00804586" w:rsidRPr="00C276E3">
        <w:rPr>
          <w:color w:val="000000" w:themeColor="text1"/>
          <w:sz w:val="20"/>
          <w:szCs w:val="20"/>
          <w:u w:val="single"/>
        </w:rPr>
        <w:t xml:space="preserve">that DO NOT Require Certification </w:t>
      </w:r>
      <w:r w:rsidR="00804586">
        <w:rPr>
          <w:color w:val="000000" w:themeColor="text1"/>
          <w:sz w:val="20"/>
          <w:szCs w:val="20"/>
        </w:rPr>
        <w:t> </w:t>
      </w:r>
    </w:p>
    <w:p w:rsidR="00804586" w:rsidRPr="00C276E3" w:rsidRDefault="00804586" w:rsidP="00804586">
      <w:pPr>
        <w:pStyle w:val="ListParagraph"/>
        <w:numPr>
          <w:ilvl w:val="0"/>
          <w:numId w:val="3"/>
        </w:numPr>
        <w:spacing w:after="0" w:line="240" w:lineRule="auto"/>
        <w:rPr>
          <w:color w:val="000000" w:themeColor="text1"/>
          <w:sz w:val="20"/>
          <w:szCs w:val="20"/>
        </w:rPr>
      </w:pPr>
      <w:r w:rsidRPr="00C276E3">
        <w:rPr>
          <w:color w:val="000000" w:themeColor="text1"/>
          <w:sz w:val="20"/>
          <w:szCs w:val="20"/>
        </w:rPr>
        <w:t xml:space="preserve">100% of teachers meet HiQ requirements for </w:t>
      </w:r>
      <w:r>
        <w:rPr>
          <w:color w:val="000000" w:themeColor="text1"/>
          <w:sz w:val="20"/>
          <w:szCs w:val="20"/>
        </w:rPr>
        <w:t>LEAs</w:t>
      </w:r>
      <w:r w:rsidRPr="00C276E3">
        <w:rPr>
          <w:color w:val="000000" w:themeColor="text1"/>
          <w:sz w:val="20"/>
          <w:szCs w:val="20"/>
        </w:rPr>
        <w:t xml:space="preserve"> that </w:t>
      </w:r>
      <w:r w:rsidRPr="00C276E3">
        <w:rPr>
          <w:b/>
          <w:bCs/>
          <w:i/>
          <w:iCs/>
          <w:color w:val="000000" w:themeColor="text1"/>
          <w:sz w:val="20"/>
          <w:szCs w:val="20"/>
          <w:u w:val="single"/>
        </w:rPr>
        <w:t>do not</w:t>
      </w:r>
      <w:r w:rsidRPr="00C276E3">
        <w:rPr>
          <w:color w:val="000000" w:themeColor="text1"/>
          <w:sz w:val="20"/>
          <w:szCs w:val="20"/>
        </w:rPr>
        <w:t xml:space="preserve"> require teacher certification.  Required documentation for each teacher is on file at the LEA. Funds are </w:t>
      </w:r>
      <w:r w:rsidRPr="00C276E3">
        <w:rPr>
          <w:b/>
          <w:color w:val="000000" w:themeColor="text1"/>
          <w:sz w:val="20"/>
          <w:szCs w:val="20"/>
        </w:rPr>
        <w:t>not</w:t>
      </w:r>
      <w:r w:rsidRPr="00C276E3">
        <w:rPr>
          <w:color w:val="000000" w:themeColor="text1"/>
          <w:sz w:val="20"/>
          <w:szCs w:val="20"/>
        </w:rPr>
        <w:t xml:space="preserve"> budgeted for HiQ.</w:t>
      </w:r>
    </w:p>
    <w:p w:rsidR="00804586" w:rsidRPr="00C276E3" w:rsidRDefault="00804586" w:rsidP="00804586">
      <w:pPr>
        <w:pStyle w:val="ListParagraph"/>
        <w:numPr>
          <w:ilvl w:val="0"/>
          <w:numId w:val="3"/>
        </w:numPr>
        <w:spacing w:after="0" w:line="240" w:lineRule="auto"/>
        <w:rPr>
          <w:color w:val="000000" w:themeColor="text1"/>
          <w:sz w:val="20"/>
          <w:szCs w:val="20"/>
        </w:rPr>
      </w:pPr>
      <w:r w:rsidRPr="00C276E3">
        <w:rPr>
          <w:color w:val="000000" w:themeColor="text1"/>
          <w:sz w:val="20"/>
          <w:szCs w:val="20"/>
        </w:rPr>
        <w:t xml:space="preserve">100% of teachers meet HiQ requirements for </w:t>
      </w:r>
      <w:r>
        <w:rPr>
          <w:color w:val="000000" w:themeColor="text1"/>
          <w:sz w:val="20"/>
          <w:szCs w:val="20"/>
        </w:rPr>
        <w:t>LEAs</w:t>
      </w:r>
      <w:r w:rsidRPr="00C276E3">
        <w:rPr>
          <w:color w:val="000000" w:themeColor="text1"/>
          <w:sz w:val="20"/>
          <w:szCs w:val="20"/>
        </w:rPr>
        <w:t xml:space="preserve"> that </w:t>
      </w:r>
      <w:r w:rsidRPr="00C276E3">
        <w:rPr>
          <w:b/>
          <w:bCs/>
          <w:i/>
          <w:iCs/>
          <w:color w:val="000000" w:themeColor="text1"/>
          <w:sz w:val="20"/>
          <w:szCs w:val="20"/>
          <w:u w:val="single"/>
        </w:rPr>
        <w:t>do not</w:t>
      </w:r>
      <w:r w:rsidRPr="00C276E3">
        <w:rPr>
          <w:color w:val="000000" w:themeColor="text1"/>
          <w:sz w:val="20"/>
          <w:szCs w:val="20"/>
        </w:rPr>
        <w:t xml:space="preserve"> require teacher certification.  Required documentation for each teacher is on file at the LEA. In the event that a teacher is reassigned or hired and serves in a position for which the teacher is not HiQ, </w:t>
      </w:r>
      <w:r w:rsidR="00CA51F4" w:rsidRPr="00C276E3">
        <w:rPr>
          <w:color w:val="000000" w:themeColor="text1"/>
          <w:sz w:val="20"/>
          <w:szCs w:val="20"/>
        </w:rPr>
        <w:t xml:space="preserve">Title II, Part A funds </w:t>
      </w:r>
      <w:r w:rsidR="00CA51F4">
        <w:rPr>
          <w:color w:val="000000" w:themeColor="text1"/>
          <w:sz w:val="20"/>
          <w:szCs w:val="20"/>
        </w:rPr>
        <w:t xml:space="preserve">or other funds </w:t>
      </w:r>
      <w:r w:rsidRPr="00C276E3">
        <w:rPr>
          <w:color w:val="000000" w:themeColor="text1"/>
          <w:sz w:val="20"/>
          <w:szCs w:val="20"/>
        </w:rPr>
        <w:t>are budgeted to assist a teacher in becoming HiQ.</w:t>
      </w:r>
      <w:r w:rsidR="00CA51F4" w:rsidRPr="00CA51F4">
        <w:rPr>
          <w:color w:val="000000" w:themeColor="text1"/>
          <w:sz w:val="20"/>
          <w:szCs w:val="20"/>
        </w:rPr>
        <w:t xml:space="preserve"> </w:t>
      </w:r>
      <w:r w:rsidR="00CA51F4">
        <w:rPr>
          <w:color w:val="000000" w:themeColor="text1"/>
          <w:sz w:val="20"/>
          <w:szCs w:val="20"/>
        </w:rPr>
        <w:t>Other fund source</w:t>
      </w:r>
      <w:r w:rsidR="00083605">
        <w:rPr>
          <w:color w:val="000000" w:themeColor="text1"/>
          <w:sz w:val="20"/>
          <w:szCs w:val="20"/>
        </w:rPr>
        <w:t>(</w:t>
      </w:r>
      <w:r w:rsidR="00CA51F4">
        <w:rPr>
          <w:color w:val="000000" w:themeColor="text1"/>
          <w:sz w:val="20"/>
          <w:szCs w:val="20"/>
        </w:rPr>
        <w:t>s</w:t>
      </w:r>
      <w:r w:rsidR="00083605">
        <w:rPr>
          <w:color w:val="000000" w:themeColor="text1"/>
          <w:sz w:val="20"/>
          <w:szCs w:val="20"/>
        </w:rPr>
        <w:t>)</w:t>
      </w:r>
      <w:r w:rsidR="00CA51F4">
        <w:rPr>
          <w:color w:val="000000" w:themeColor="text1"/>
          <w:sz w:val="20"/>
          <w:szCs w:val="20"/>
        </w:rPr>
        <w:t xml:space="preserve"> used</w:t>
      </w:r>
      <w:proofErr w:type="gramStart"/>
      <w:r w:rsidR="00CA51F4">
        <w:rPr>
          <w:color w:val="000000" w:themeColor="text1"/>
          <w:sz w:val="20"/>
          <w:szCs w:val="20"/>
        </w:rPr>
        <w:t xml:space="preserve">: </w:t>
      </w:r>
      <w:r w:rsidR="00CA51F4">
        <w:rPr>
          <w:color w:val="000000" w:themeColor="text1"/>
          <w:sz w:val="20"/>
          <w:szCs w:val="20"/>
          <w:u w:val="single"/>
        </w:rPr>
        <w:t xml:space="preserve">            .</w:t>
      </w:r>
      <w:proofErr w:type="gramEnd"/>
    </w:p>
    <w:p w:rsidR="00804586" w:rsidRDefault="00804586" w:rsidP="00804586">
      <w:pPr>
        <w:pStyle w:val="ListParagraph"/>
        <w:numPr>
          <w:ilvl w:val="0"/>
          <w:numId w:val="3"/>
        </w:numPr>
        <w:spacing w:after="0" w:line="240" w:lineRule="auto"/>
        <w:rPr>
          <w:color w:val="000000" w:themeColor="text1"/>
          <w:sz w:val="20"/>
          <w:szCs w:val="20"/>
        </w:rPr>
      </w:pPr>
      <w:r w:rsidRPr="00C276E3">
        <w:rPr>
          <w:color w:val="000000" w:themeColor="text1"/>
          <w:sz w:val="20"/>
          <w:szCs w:val="20"/>
        </w:rPr>
        <w:t xml:space="preserve">Less than 100% of teachers meet HiQ requirements for </w:t>
      </w:r>
      <w:r>
        <w:rPr>
          <w:color w:val="000000" w:themeColor="text1"/>
          <w:sz w:val="20"/>
          <w:szCs w:val="20"/>
        </w:rPr>
        <w:t>LEAs</w:t>
      </w:r>
      <w:r w:rsidRPr="00C276E3">
        <w:rPr>
          <w:color w:val="000000" w:themeColor="text1"/>
          <w:sz w:val="20"/>
          <w:szCs w:val="20"/>
        </w:rPr>
        <w:t xml:space="preserve"> that </w:t>
      </w:r>
      <w:r w:rsidRPr="00C276E3">
        <w:rPr>
          <w:b/>
          <w:bCs/>
          <w:i/>
          <w:iCs/>
          <w:color w:val="000000" w:themeColor="text1"/>
          <w:sz w:val="20"/>
          <w:szCs w:val="20"/>
          <w:u w:val="single"/>
        </w:rPr>
        <w:t>do not</w:t>
      </w:r>
      <w:r w:rsidRPr="00C276E3">
        <w:rPr>
          <w:color w:val="000000" w:themeColor="text1"/>
          <w:sz w:val="20"/>
          <w:szCs w:val="20"/>
        </w:rPr>
        <w:t xml:space="preserve"> require teacher certification.  Required documentation for each teacher is on file at the LEA.</w:t>
      </w:r>
      <w:r>
        <w:rPr>
          <w:color w:val="000000" w:themeColor="text1"/>
          <w:sz w:val="20"/>
          <w:szCs w:val="20"/>
        </w:rPr>
        <w:t xml:space="preserve"> </w:t>
      </w:r>
      <w:r w:rsidRPr="00C276E3">
        <w:rPr>
          <w:color w:val="000000" w:themeColor="text1"/>
          <w:sz w:val="20"/>
          <w:szCs w:val="20"/>
        </w:rPr>
        <w:t>Title II, Part A funds</w:t>
      </w:r>
      <w:r w:rsidR="00CA51F4">
        <w:rPr>
          <w:color w:val="000000" w:themeColor="text1"/>
          <w:sz w:val="20"/>
          <w:szCs w:val="20"/>
        </w:rPr>
        <w:t xml:space="preserve"> or other funds</w:t>
      </w:r>
      <w:r w:rsidRPr="00C276E3">
        <w:rPr>
          <w:color w:val="000000" w:themeColor="text1"/>
          <w:sz w:val="20"/>
          <w:szCs w:val="20"/>
        </w:rPr>
        <w:t xml:space="preserve"> are budgeted to assist teachers in becoming HiQ.</w:t>
      </w:r>
      <w:r w:rsidR="00CA51F4" w:rsidRPr="00CA51F4">
        <w:rPr>
          <w:color w:val="000000" w:themeColor="text1"/>
          <w:sz w:val="20"/>
          <w:szCs w:val="20"/>
        </w:rPr>
        <w:t xml:space="preserve"> </w:t>
      </w:r>
      <w:r w:rsidR="00CA51F4">
        <w:rPr>
          <w:color w:val="000000" w:themeColor="text1"/>
          <w:sz w:val="20"/>
          <w:szCs w:val="20"/>
        </w:rPr>
        <w:t>Other fund source</w:t>
      </w:r>
      <w:r w:rsidR="00083605">
        <w:rPr>
          <w:color w:val="000000" w:themeColor="text1"/>
          <w:sz w:val="20"/>
          <w:szCs w:val="20"/>
        </w:rPr>
        <w:t>(</w:t>
      </w:r>
      <w:r w:rsidR="00CA51F4">
        <w:rPr>
          <w:color w:val="000000" w:themeColor="text1"/>
          <w:sz w:val="20"/>
          <w:szCs w:val="20"/>
        </w:rPr>
        <w:t>s</w:t>
      </w:r>
      <w:r w:rsidR="00083605">
        <w:rPr>
          <w:color w:val="000000" w:themeColor="text1"/>
          <w:sz w:val="20"/>
          <w:szCs w:val="20"/>
        </w:rPr>
        <w:t>)</w:t>
      </w:r>
      <w:r w:rsidR="00CA51F4">
        <w:rPr>
          <w:color w:val="000000" w:themeColor="text1"/>
          <w:sz w:val="20"/>
          <w:szCs w:val="20"/>
        </w:rPr>
        <w:t xml:space="preserve"> used</w:t>
      </w:r>
      <w:proofErr w:type="gramStart"/>
      <w:r w:rsidR="00CA51F4">
        <w:rPr>
          <w:color w:val="000000" w:themeColor="text1"/>
          <w:sz w:val="20"/>
          <w:szCs w:val="20"/>
        </w:rPr>
        <w:t>:</w:t>
      </w:r>
      <w:r w:rsidR="00CA51F4">
        <w:rPr>
          <w:color w:val="000000" w:themeColor="text1"/>
          <w:sz w:val="20"/>
          <w:szCs w:val="20"/>
          <w:u w:val="single"/>
        </w:rPr>
        <w:t xml:space="preserve">            .</w:t>
      </w:r>
      <w:proofErr w:type="gramEnd"/>
    </w:p>
    <w:p w:rsidR="00804586" w:rsidRDefault="00804586" w:rsidP="00804586">
      <w:pPr>
        <w:pStyle w:val="NoSpacing"/>
        <w:rPr>
          <w:sz w:val="20"/>
          <w:szCs w:val="20"/>
          <w:u w:val="single"/>
        </w:rPr>
      </w:pPr>
    </w:p>
    <w:p w:rsidR="00804586" w:rsidRPr="007C384B" w:rsidRDefault="00804586" w:rsidP="00804586">
      <w:pPr>
        <w:pStyle w:val="NoSpacing"/>
        <w:rPr>
          <w:sz w:val="20"/>
          <w:szCs w:val="20"/>
          <w:u w:val="single"/>
        </w:rPr>
      </w:pPr>
      <w:r w:rsidRPr="007C384B">
        <w:rPr>
          <w:sz w:val="20"/>
          <w:szCs w:val="20"/>
          <w:u w:val="single"/>
        </w:rPr>
        <w:t>Teachers Hold</w:t>
      </w:r>
      <w:r w:rsidR="00CA51F4">
        <w:rPr>
          <w:sz w:val="20"/>
          <w:szCs w:val="20"/>
          <w:u w:val="single"/>
        </w:rPr>
        <w:t>ing</w:t>
      </w:r>
      <w:r w:rsidRPr="007C384B">
        <w:rPr>
          <w:sz w:val="20"/>
          <w:szCs w:val="20"/>
          <w:u w:val="single"/>
        </w:rPr>
        <w:t xml:space="preserve"> </w:t>
      </w:r>
      <w:r w:rsidR="00CA51F4" w:rsidRPr="00CA51F4">
        <w:rPr>
          <w:sz w:val="20"/>
          <w:szCs w:val="20"/>
          <w:u w:val="single"/>
        </w:rPr>
        <w:t>CA, O, CP, NNT, IT, or IN4T</w:t>
      </w:r>
      <w:r w:rsidR="00CA51F4" w:rsidRPr="007C384B">
        <w:rPr>
          <w:sz w:val="20"/>
          <w:szCs w:val="20"/>
          <w:u w:val="single"/>
        </w:rPr>
        <w:t xml:space="preserve"> </w:t>
      </w:r>
      <w:r w:rsidRPr="007C384B">
        <w:rPr>
          <w:sz w:val="20"/>
          <w:szCs w:val="20"/>
          <w:u w:val="single"/>
        </w:rPr>
        <w:t>Certificates</w:t>
      </w:r>
      <w:r>
        <w:rPr>
          <w:sz w:val="20"/>
          <w:szCs w:val="20"/>
          <w:u w:val="single"/>
        </w:rPr>
        <w:t xml:space="preserve">- </w:t>
      </w:r>
      <w:r>
        <w:rPr>
          <w:color w:val="000000" w:themeColor="text1"/>
          <w:sz w:val="20"/>
          <w:szCs w:val="20"/>
          <w:u w:val="single"/>
        </w:rPr>
        <w:t xml:space="preserve">LEAs </w:t>
      </w:r>
      <w:r w:rsidRPr="00C276E3">
        <w:rPr>
          <w:color w:val="000000" w:themeColor="text1"/>
          <w:sz w:val="20"/>
          <w:szCs w:val="20"/>
          <w:u w:val="single"/>
        </w:rPr>
        <w:t>that Require Certification</w:t>
      </w:r>
      <w:r>
        <w:rPr>
          <w:color w:val="000000" w:themeColor="text1"/>
          <w:sz w:val="20"/>
          <w:szCs w:val="20"/>
          <w:u w:val="single"/>
        </w:rPr>
        <w:t xml:space="preserve"> </w:t>
      </w:r>
    </w:p>
    <w:p w:rsidR="00804586" w:rsidRPr="007C384B" w:rsidRDefault="00CA51F4" w:rsidP="00804586">
      <w:pPr>
        <w:pStyle w:val="ListParagraph"/>
        <w:numPr>
          <w:ilvl w:val="0"/>
          <w:numId w:val="2"/>
        </w:numPr>
        <w:spacing w:after="0" w:line="240" w:lineRule="auto"/>
        <w:rPr>
          <w:sz w:val="20"/>
          <w:szCs w:val="20"/>
        </w:rPr>
      </w:pPr>
      <w:r>
        <w:rPr>
          <w:sz w:val="20"/>
          <w:szCs w:val="20"/>
        </w:rPr>
        <w:t>No</w:t>
      </w:r>
      <w:r w:rsidR="00804586" w:rsidRPr="007C384B">
        <w:rPr>
          <w:sz w:val="20"/>
          <w:szCs w:val="20"/>
        </w:rPr>
        <w:t xml:space="preserve"> teachers hold </w:t>
      </w:r>
      <w:r w:rsidRPr="00CA51F4">
        <w:rPr>
          <w:sz w:val="20"/>
          <w:szCs w:val="20"/>
        </w:rPr>
        <w:t>CA, O, CP, NNT, IT, or IN4T</w:t>
      </w:r>
      <w:r w:rsidRPr="007C384B">
        <w:rPr>
          <w:sz w:val="20"/>
          <w:szCs w:val="20"/>
        </w:rPr>
        <w:t xml:space="preserve"> </w:t>
      </w:r>
      <w:r w:rsidR="00804586" w:rsidRPr="007C384B">
        <w:rPr>
          <w:sz w:val="20"/>
          <w:szCs w:val="20"/>
        </w:rPr>
        <w:t>certificates in the core academic subjects in which they are assigned to teach</w:t>
      </w:r>
      <w:r>
        <w:rPr>
          <w:sz w:val="20"/>
          <w:szCs w:val="20"/>
        </w:rPr>
        <w:t>.</w:t>
      </w:r>
    </w:p>
    <w:p w:rsidR="00804586" w:rsidRPr="00CA51F4" w:rsidRDefault="00CA51F4" w:rsidP="004F3C94">
      <w:pPr>
        <w:pStyle w:val="ListParagraph"/>
        <w:numPr>
          <w:ilvl w:val="0"/>
          <w:numId w:val="2"/>
        </w:numPr>
        <w:spacing w:after="0" w:line="240" w:lineRule="auto"/>
        <w:rPr>
          <w:sz w:val="20"/>
          <w:szCs w:val="20"/>
        </w:rPr>
      </w:pPr>
      <w:r w:rsidRPr="00CA51F4">
        <w:rPr>
          <w:sz w:val="20"/>
          <w:szCs w:val="20"/>
        </w:rPr>
        <w:t>No teachers hold CA, O, CP, NNT, IT, or IN4T certificates in the core academic subjects in which they are assigned to teach</w:t>
      </w:r>
      <w:r w:rsidR="00804586" w:rsidRPr="00CA51F4">
        <w:rPr>
          <w:sz w:val="20"/>
          <w:szCs w:val="20"/>
        </w:rPr>
        <w:t>; in the event that a teacher is reassigned or hired and serves in a position for which the teacher hold</w:t>
      </w:r>
      <w:r>
        <w:rPr>
          <w:sz w:val="20"/>
          <w:szCs w:val="20"/>
        </w:rPr>
        <w:t>s</w:t>
      </w:r>
      <w:r w:rsidR="00804586" w:rsidRPr="00CA51F4">
        <w:rPr>
          <w:sz w:val="20"/>
          <w:szCs w:val="20"/>
        </w:rPr>
        <w:t xml:space="preserve"> a </w:t>
      </w:r>
      <w:r w:rsidRPr="00CA51F4">
        <w:rPr>
          <w:sz w:val="20"/>
          <w:szCs w:val="20"/>
        </w:rPr>
        <w:t>CA, O, CP, NNT, IT, or IN4T</w:t>
      </w:r>
      <w:r>
        <w:t xml:space="preserve"> </w:t>
      </w:r>
      <w:r w:rsidR="00804586" w:rsidRPr="00CA51F4">
        <w:rPr>
          <w:sz w:val="20"/>
          <w:szCs w:val="20"/>
        </w:rPr>
        <w:t xml:space="preserve">certificate, </w:t>
      </w:r>
      <w:r>
        <w:rPr>
          <w:color w:val="000000" w:themeColor="text1"/>
          <w:sz w:val="20"/>
          <w:szCs w:val="20"/>
        </w:rPr>
        <w:t xml:space="preserve">Title II, Part A funds or other funds </w:t>
      </w:r>
      <w:r w:rsidR="00804586" w:rsidRPr="00CA51F4">
        <w:rPr>
          <w:sz w:val="20"/>
          <w:szCs w:val="20"/>
        </w:rPr>
        <w:t xml:space="preserve">are budgeted to assist </w:t>
      </w:r>
      <w:r>
        <w:rPr>
          <w:sz w:val="20"/>
          <w:szCs w:val="20"/>
        </w:rPr>
        <w:t>the</w:t>
      </w:r>
      <w:r w:rsidR="00804586" w:rsidRPr="00CA51F4">
        <w:rPr>
          <w:sz w:val="20"/>
          <w:szCs w:val="20"/>
        </w:rPr>
        <w:t xml:space="preserve"> teacher</w:t>
      </w:r>
      <w:r>
        <w:rPr>
          <w:sz w:val="20"/>
          <w:szCs w:val="20"/>
        </w:rPr>
        <w:t>(s)</w:t>
      </w:r>
      <w:r w:rsidR="00804586" w:rsidRPr="00CA51F4">
        <w:rPr>
          <w:sz w:val="20"/>
          <w:szCs w:val="20"/>
        </w:rPr>
        <w:t xml:space="preserve"> in obtaining a clear renewable certificate in the core academic subject in which the teacher is assigned to teach.</w:t>
      </w:r>
      <w:r>
        <w:rPr>
          <w:sz w:val="20"/>
          <w:szCs w:val="20"/>
        </w:rPr>
        <w:t xml:space="preserve"> </w:t>
      </w:r>
      <w:r>
        <w:rPr>
          <w:color w:val="000000" w:themeColor="text1"/>
          <w:sz w:val="20"/>
          <w:szCs w:val="20"/>
        </w:rPr>
        <w:t>Other fund source</w:t>
      </w:r>
      <w:r w:rsidR="00083605">
        <w:rPr>
          <w:color w:val="000000" w:themeColor="text1"/>
          <w:sz w:val="20"/>
          <w:szCs w:val="20"/>
        </w:rPr>
        <w:t>(</w:t>
      </w:r>
      <w:r>
        <w:rPr>
          <w:color w:val="000000" w:themeColor="text1"/>
          <w:sz w:val="20"/>
          <w:szCs w:val="20"/>
        </w:rPr>
        <w:t>s</w:t>
      </w:r>
      <w:r w:rsidR="00083605">
        <w:rPr>
          <w:color w:val="000000" w:themeColor="text1"/>
          <w:sz w:val="20"/>
          <w:szCs w:val="20"/>
        </w:rPr>
        <w:t>)</w:t>
      </w:r>
      <w:r>
        <w:rPr>
          <w:color w:val="000000" w:themeColor="text1"/>
          <w:sz w:val="20"/>
          <w:szCs w:val="20"/>
        </w:rPr>
        <w:t xml:space="preserve"> used</w:t>
      </w:r>
      <w:proofErr w:type="gramStart"/>
      <w:r>
        <w:rPr>
          <w:color w:val="000000" w:themeColor="text1"/>
          <w:sz w:val="20"/>
          <w:szCs w:val="20"/>
        </w:rPr>
        <w:t>:</w:t>
      </w:r>
      <w:r>
        <w:rPr>
          <w:color w:val="000000" w:themeColor="text1"/>
          <w:sz w:val="20"/>
          <w:szCs w:val="20"/>
          <w:u w:val="single"/>
        </w:rPr>
        <w:t xml:space="preserve">            .</w:t>
      </w:r>
      <w:proofErr w:type="gramEnd"/>
    </w:p>
    <w:p w:rsidR="00804586" w:rsidRDefault="00CA51F4" w:rsidP="00804586">
      <w:pPr>
        <w:pStyle w:val="ListParagraph"/>
        <w:numPr>
          <w:ilvl w:val="0"/>
          <w:numId w:val="2"/>
        </w:numPr>
        <w:spacing w:after="0" w:line="240" w:lineRule="auto"/>
        <w:rPr>
          <w:sz w:val="20"/>
          <w:szCs w:val="20"/>
        </w:rPr>
      </w:pPr>
      <w:r>
        <w:rPr>
          <w:sz w:val="20"/>
          <w:szCs w:val="20"/>
        </w:rPr>
        <w:t>One or more</w:t>
      </w:r>
      <w:r w:rsidRPr="00CA51F4">
        <w:rPr>
          <w:sz w:val="20"/>
          <w:szCs w:val="20"/>
        </w:rPr>
        <w:t xml:space="preserve"> teachers hold </w:t>
      </w:r>
      <w:r>
        <w:rPr>
          <w:sz w:val="20"/>
          <w:szCs w:val="20"/>
        </w:rPr>
        <w:t xml:space="preserve">a </w:t>
      </w:r>
      <w:r w:rsidRPr="00CA51F4">
        <w:rPr>
          <w:sz w:val="20"/>
          <w:szCs w:val="20"/>
        </w:rPr>
        <w:t>CA, O, CP, NNT, IT, or IN4T certificate in the core academic subjects in which they are assigned to teach</w:t>
      </w:r>
      <w:r w:rsidR="00804586" w:rsidRPr="007C384B">
        <w:rPr>
          <w:sz w:val="20"/>
          <w:szCs w:val="20"/>
        </w:rPr>
        <w:t xml:space="preserve">; Title II, Part A funds </w:t>
      </w:r>
      <w:r>
        <w:rPr>
          <w:sz w:val="20"/>
          <w:szCs w:val="20"/>
        </w:rPr>
        <w:t xml:space="preserve">or other funds </w:t>
      </w:r>
      <w:r w:rsidR="00804586" w:rsidRPr="007C384B">
        <w:rPr>
          <w:sz w:val="20"/>
          <w:szCs w:val="20"/>
        </w:rPr>
        <w:t>are budgeted to assist teachers in obtaining clear renewable certificates in the core academic subjects in which they are assigned to teach.</w:t>
      </w:r>
      <w:r>
        <w:rPr>
          <w:sz w:val="20"/>
          <w:szCs w:val="20"/>
        </w:rPr>
        <w:t xml:space="preserve"> </w:t>
      </w:r>
      <w:r>
        <w:rPr>
          <w:color w:val="000000" w:themeColor="text1"/>
          <w:sz w:val="20"/>
          <w:szCs w:val="20"/>
        </w:rPr>
        <w:t>Other fund source</w:t>
      </w:r>
      <w:r w:rsidR="00083605">
        <w:rPr>
          <w:color w:val="000000" w:themeColor="text1"/>
          <w:sz w:val="20"/>
          <w:szCs w:val="20"/>
        </w:rPr>
        <w:t>(</w:t>
      </w:r>
      <w:r>
        <w:rPr>
          <w:color w:val="000000" w:themeColor="text1"/>
          <w:sz w:val="20"/>
          <w:szCs w:val="20"/>
        </w:rPr>
        <w:t>s</w:t>
      </w:r>
      <w:r w:rsidR="00083605">
        <w:rPr>
          <w:color w:val="000000" w:themeColor="text1"/>
          <w:sz w:val="20"/>
          <w:szCs w:val="20"/>
        </w:rPr>
        <w:t xml:space="preserve">) </w:t>
      </w:r>
      <w:r>
        <w:rPr>
          <w:color w:val="000000" w:themeColor="text1"/>
          <w:sz w:val="20"/>
          <w:szCs w:val="20"/>
        </w:rPr>
        <w:t>used</w:t>
      </w:r>
      <w:proofErr w:type="gramStart"/>
      <w:r>
        <w:rPr>
          <w:color w:val="000000" w:themeColor="text1"/>
          <w:sz w:val="20"/>
          <w:szCs w:val="20"/>
        </w:rPr>
        <w:t>:</w:t>
      </w:r>
      <w:r>
        <w:rPr>
          <w:color w:val="000000" w:themeColor="text1"/>
          <w:sz w:val="20"/>
          <w:szCs w:val="20"/>
          <w:u w:val="single"/>
        </w:rPr>
        <w:t xml:space="preserve">            .</w:t>
      </w:r>
      <w:proofErr w:type="gramEnd"/>
    </w:p>
    <w:p w:rsidR="00804586" w:rsidRPr="00083605" w:rsidRDefault="00804586" w:rsidP="00804586">
      <w:pPr>
        <w:spacing w:after="0" w:line="240" w:lineRule="auto"/>
        <w:ind w:left="360"/>
        <w:rPr>
          <w:color w:val="000000" w:themeColor="text1"/>
          <w:sz w:val="14"/>
          <w:szCs w:val="20"/>
        </w:rPr>
      </w:pPr>
    </w:p>
    <w:p w:rsidR="00804586" w:rsidRPr="00083605" w:rsidRDefault="00804586" w:rsidP="00051B00">
      <w:pPr>
        <w:pStyle w:val="NoSpacing"/>
        <w:rPr>
          <w:sz w:val="8"/>
          <w:szCs w:val="20"/>
          <w:u w:val="single"/>
        </w:rPr>
      </w:pPr>
    </w:p>
    <w:p w:rsidR="002577F0" w:rsidRPr="007C384B" w:rsidRDefault="002577F0" w:rsidP="00051B00">
      <w:pPr>
        <w:pStyle w:val="NoSpacing"/>
        <w:rPr>
          <w:sz w:val="20"/>
          <w:szCs w:val="20"/>
          <w:u w:val="single"/>
        </w:rPr>
      </w:pPr>
      <w:r w:rsidRPr="007C384B">
        <w:rPr>
          <w:sz w:val="20"/>
          <w:szCs w:val="20"/>
          <w:u w:val="single"/>
        </w:rPr>
        <w:t>Highly Qualified Paraprofessionals</w:t>
      </w:r>
    </w:p>
    <w:p w:rsidR="002577F0" w:rsidRPr="007C384B" w:rsidRDefault="002577F0" w:rsidP="00051B00">
      <w:pPr>
        <w:pStyle w:val="ListParagraph"/>
        <w:numPr>
          <w:ilvl w:val="0"/>
          <w:numId w:val="2"/>
        </w:numPr>
        <w:spacing w:after="0" w:line="240" w:lineRule="auto"/>
        <w:rPr>
          <w:sz w:val="20"/>
          <w:szCs w:val="20"/>
        </w:rPr>
      </w:pPr>
      <w:r w:rsidRPr="007C384B">
        <w:rPr>
          <w:sz w:val="20"/>
          <w:szCs w:val="20"/>
        </w:rPr>
        <w:t xml:space="preserve">100% of paraprofessionals are HiQ; funds are </w:t>
      </w:r>
      <w:r w:rsidRPr="007C384B">
        <w:rPr>
          <w:b/>
          <w:sz w:val="20"/>
          <w:szCs w:val="20"/>
        </w:rPr>
        <w:t>not</w:t>
      </w:r>
      <w:r w:rsidRPr="007C384B">
        <w:rPr>
          <w:sz w:val="20"/>
          <w:szCs w:val="20"/>
        </w:rPr>
        <w:t xml:space="preserve"> budgeted for HiQ.</w:t>
      </w:r>
    </w:p>
    <w:p w:rsidR="002577F0" w:rsidRPr="007C384B" w:rsidRDefault="002577F0" w:rsidP="00051B00">
      <w:pPr>
        <w:pStyle w:val="ListParagraph"/>
        <w:numPr>
          <w:ilvl w:val="0"/>
          <w:numId w:val="2"/>
        </w:numPr>
        <w:spacing w:after="0" w:line="240" w:lineRule="auto"/>
        <w:rPr>
          <w:sz w:val="20"/>
          <w:szCs w:val="20"/>
        </w:rPr>
      </w:pPr>
      <w:r w:rsidRPr="007C384B">
        <w:rPr>
          <w:sz w:val="20"/>
          <w:szCs w:val="20"/>
        </w:rPr>
        <w:t xml:space="preserve">Less than 100% of paraprofessionals are HiQ; Title II, Part A funds </w:t>
      </w:r>
      <w:r w:rsidR="00083605">
        <w:rPr>
          <w:sz w:val="20"/>
          <w:szCs w:val="20"/>
        </w:rPr>
        <w:t xml:space="preserve">or other funds </w:t>
      </w:r>
      <w:r w:rsidRPr="007C384B">
        <w:rPr>
          <w:sz w:val="20"/>
          <w:szCs w:val="20"/>
        </w:rPr>
        <w:t>are budgeted to assist paraprofessionals in becoming HiQ.</w:t>
      </w:r>
      <w:r w:rsidR="00083605">
        <w:rPr>
          <w:sz w:val="20"/>
          <w:szCs w:val="20"/>
        </w:rPr>
        <w:t xml:space="preserve"> Other fund source(s) used</w:t>
      </w:r>
      <w:proofErr w:type="gramStart"/>
      <w:r w:rsidR="00083605">
        <w:rPr>
          <w:sz w:val="20"/>
          <w:szCs w:val="20"/>
        </w:rPr>
        <w:t>:</w:t>
      </w:r>
      <w:r w:rsidR="00083605">
        <w:rPr>
          <w:color w:val="000000" w:themeColor="text1"/>
          <w:sz w:val="20"/>
          <w:szCs w:val="20"/>
          <w:u w:val="single"/>
        </w:rPr>
        <w:t xml:space="preserve">            .</w:t>
      </w:r>
      <w:proofErr w:type="gramEnd"/>
    </w:p>
    <w:p w:rsidR="00804586" w:rsidRPr="00924AA9" w:rsidRDefault="00051B00" w:rsidP="00804586">
      <w:pPr>
        <w:pStyle w:val="NoSpacing"/>
        <w:rPr>
          <w:sz w:val="20"/>
          <w:szCs w:val="20"/>
          <w:u w:val="single"/>
        </w:rPr>
      </w:pPr>
      <w:r>
        <w:rPr>
          <w:sz w:val="20"/>
          <w:szCs w:val="20"/>
          <w:u w:val="single"/>
        </w:rPr>
        <w:br/>
      </w:r>
      <w:r w:rsidR="00804586">
        <w:rPr>
          <w:sz w:val="20"/>
          <w:szCs w:val="20"/>
          <w:u w:val="single"/>
        </w:rPr>
        <w:t>Equity Indicator</w:t>
      </w:r>
    </w:p>
    <w:p w:rsidR="00804586" w:rsidRDefault="00804586" w:rsidP="00804586">
      <w:pPr>
        <w:pStyle w:val="ListParagraph"/>
        <w:numPr>
          <w:ilvl w:val="0"/>
          <w:numId w:val="2"/>
        </w:numPr>
        <w:spacing w:after="0" w:line="240" w:lineRule="auto"/>
        <w:rPr>
          <w:sz w:val="20"/>
          <w:szCs w:val="20"/>
        </w:rPr>
      </w:pPr>
      <w:r w:rsidRPr="00924AA9">
        <w:rPr>
          <w:sz w:val="20"/>
          <w:szCs w:val="20"/>
        </w:rPr>
        <w:t>Title II, Part A funds are explicitly budgeted to implement the equity action plan for the selected equity indicator(s) that will be a focus for improvement</w:t>
      </w:r>
      <w:r>
        <w:rPr>
          <w:sz w:val="20"/>
          <w:szCs w:val="20"/>
        </w:rPr>
        <w:t>.</w:t>
      </w:r>
      <w:r w:rsidRPr="00924AA9">
        <w:rPr>
          <w:sz w:val="20"/>
          <w:szCs w:val="20"/>
        </w:rPr>
        <w:t xml:space="preserve">  </w:t>
      </w:r>
    </w:p>
    <w:p w:rsidR="00804586" w:rsidRPr="0062786F" w:rsidRDefault="00804586" w:rsidP="00804586">
      <w:pPr>
        <w:pStyle w:val="ListParagraph"/>
        <w:numPr>
          <w:ilvl w:val="0"/>
          <w:numId w:val="2"/>
        </w:numPr>
        <w:spacing w:after="0" w:line="240" w:lineRule="auto"/>
        <w:rPr>
          <w:sz w:val="20"/>
          <w:szCs w:val="20"/>
        </w:rPr>
      </w:pPr>
      <w:r>
        <w:rPr>
          <w:sz w:val="20"/>
          <w:szCs w:val="20"/>
        </w:rPr>
        <w:t>Other fund sources</w:t>
      </w:r>
      <w:r w:rsidRPr="00924AA9">
        <w:rPr>
          <w:sz w:val="20"/>
          <w:szCs w:val="20"/>
        </w:rPr>
        <w:t xml:space="preserve"> are </w:t>
      </w:r>
      <w:r>
        <w:rPr>
          <w:sz w:val="20"/>
          <w:szCs w:val="20"/>
        </w:rPr>
        <w:t>used</w:t>
      </w:r>
      <w:r w:rsidRPr="00924AA9">
        <w:rPr>
          <w:sz w:val="20"/>
          <w:szCs w:val="20"/>
        </w:rPr>
        <w:t xml:space="preserve"> to </w:t>
      </w:r>
      <w:r>
        <w:rPr>
          <w:sz w:val="20"/>
          <w:szCs w:val="20"/>
        </w:rPr>
        <w:t xml:space="preserve">fund the </w:t>
      </w:r>
      <w:r w:rsidRPr="00924AA9">
        <w:rPr>
          <w:sz w:val="20"/>
          <w:szCs w:val="20"/>
        </w:rPr>
        <w:t>implement</w:t>
      </w:r>
      <w:r>
        <w:rPr>
          <w:sz w:val="20"/>
          <w:szCs w:val="20"/>
        </w:rPr>
        <w:t>ation of</w:t>
      </w:r>
      <w:r w:rsidRPr="00924AA9">
        <w:rPr>
          <w:sz w:val="20"/>
          <w:szCs w:val="20"/>
        </w:rPr>
        <w:t xml:space="preserve"> the equity action plan for the selected equity indicator(s) that will be a focus for improvement</w:t>
      </w:r>
      <w:r>
        <w:rPr>
          <w:sz w:val="20"/>
          <w:szCs w:val="20"/>
        </w:rPr>
        <w:t>.</w:t>
      </w:r>
      <w:r w:rsidRPr="00924AA9">
        <w:rPr>
          <w:sz w:val="20"/>
          <w:szCs w:val="20"/>
        </w:rPr>
        <w:t xml:space="preserve">  </w:t>
      </w:r>
      <w:r w:rsidR="0062786F">
        <w:rPr>
          <w:sz w:val="20"/>
          <w:szCs w:val="20"/>
        </w:rPr>
        <w:t>Other fund source</w:t>
      </w:r>
      <w:r w:rsidR="00083605">
        <w:rPr>
          <w:sz w:val="20"/>
          <w:szCs w:val="20"/>
        </w:rPr>
        <w:t>(</w:t>
      </w:r>
      <w:r w:rsidR="0062786F">
        <w:rPr>
          <w:sz w:val="20"/>
          <w:szCs w:val="20"/>
        </w:rPr>
        <w:t>s</w:t>
      </w:r>
      <w:r w:rsidR="00083605">
        <w:rPr>
          <w:sz w:val="20"/>
          <w:szCs w:val="20"/>
        </w:rPr>
        <w:t>)</w:t>
      </w:r>
      <w:r w:rsidR="0062786F">
        <w:rPr>
          <w:sz w:val="20"/>
          <w:szCs w:val="20"/>
        </w:rPr>
        <w:t xml:space="preserve"> used</w:t>
      </w:r>
      <w:proofErr w:type="gramStart"/>
      <w:r w:rsidR="0062786F">
        <w:rPr>
          <w:sz w:val="20"/>
          <w:szCs w:val="20"/>
        </w:rPr>
        <w:t>:</w:t>
      </w:r>
      <w:r w:rsidR="00CA51F4">
        <w:rPr>
          <w:color w:val="000000" w:themeColor="text1"/>
          <w:sz w:val="20"/>
          <w:szCs w:val="20"/>
          <w:u w:val="single"/>
        </w:rPr>
        <w:t xml:space="preserve">            .</w:t>
      </w:r>
      <w:proofErr w:type="gramEnd"/>
    </w:p>
    <w:p w:rsidR="00804586" w:rsidRDefault="00804586" w:rsidP="00804586">
      <w:pPr>
        <w:pStyle w:val="ListParagraph"/>
        <w:numPr>
          <w:ilvl w:val="0"/>
          <w:numId w:val="2"/>
        </w:numPr>
        <w:spacing w:after="0" w:line="240" w:lineRule="auto"/>
        <w:rPr>
          <w:sz w:val="20"/>
          <w:szCs w:val="20"/>
        </w:rPr>
      </w:pPr>
      <w:r>
        <w:rPr>
          <w:sz w:val="20"/>
          <w:szCs w:val="20"/>
        </w:rPr>
        <w:t xml:space="preserve">Funds are not required to support the </w:t>
      </w:r>
      <w:r w:rsidRPr="00924AA9">
        <w:rPr>
          <w:sz w:val="20"/>
          <w:szCs w:val="20"/>
        </w:rPr>
        <w:t>implement</w:t>
      </w:r>
      <w:r>
        <w:rPr>
          <w:sz w:val="20"/>
          <w:szCs w:val="20"/>
        </w:rPr>
        <w:t>ation of</w:t>
      </w:r>
      <w:r w:rsidRPr="00924AA9">
        <w:rPr>
          <w:sz w:val="20"/>
          <w:szCs w:val="20"/>
        </w:rPr>
        <w:t xml:space="preserve"> the equity action plan for the sele</w:t>
      </w:r>
      <w:r>
        <w:rPr>
          <w:sz w:val="20"/>
          <w:szCs w:val="20"/>
        </w:rPr>
        <w:t xml:space="preserve">cted </w:t>
      </w:r>
      <w:r w:rsidRPr="00924AA9">
        <w:rPr>
          <w:sz w:val="20"/>
          <w:szCs w:val="20"/>
        </w:rPr>
        <w:t>equity indicator(s) that will be a focus for improvement</w:t>
      </w:r>
      <w:r w:rsidR="001A0909">
        <w:rPr>
          <w:sz w:val="20"/>
          <w:szCs w:val="20"/>
        </w:rPr>
        <w:t>.</w:t>
      </w:r>
    </w:p>
    <w:p w:rsidR="00804586" w:rsidRDefault="00804586" w:rsidP="00804586">
      <w:pPr>
        <w:pStyle w:val="ListParagraph"/>
        <w:spacing w:after="0" w:line="240" w:lineRule="auto"/>
        <w:rPr>
          <w:sz w:val="20"/>
          <w:szCs w:val="20"/>
        </w:rPr>
      </w:pPr>
    </w:p>
    <w:p w:rsidR="00051B00" w:rsidRPr="007C384B" w:rsidRDefault="005D2FA7" w:rsidP="00051B00">
      <w:pPr>
        <w:pStyle w:val="NoSpacing"/>
        <w:rPr>
          <w:sz w:val="20"/>
          <w:szCs w:val="20"/>
          <w:u w:val="single"/>
        </w:rPr>
      </w:pPr>
      <w:r>
        <w:rPr>
          <w:sz w:val="20"/>
          <w:szCs w:val="20"/>
          <w:u w:val="single"/>
        </w:rPr>
        <w:t xml:space="preserve">Priority and Focus </w:t>
      </w:r>
      <w:r w:rsidR="00051B00">
        <w:rPr>
          <w:sz w:val="20"/>
          <w:szCs w:val="20"/>
          <w:u w:val="single"/>
        </w:rPr>
        <w:t>Schools</w:t>
      </w:r>
    </w:p>
    <w:p w:rsidR="00804586" w:rsidRPr="00804586" w:rsidRDefault="00051B00" w:rsidP="00804586">
      <w:pPr>
        <w:pStyle w:val="ListParagraph"/>
        <w:numPr>
          <w:ilvl w:val="0"/>
          <w:numId w:val="2"/>
        </w:numPr>
        <w:spacing w:after="0" w:line="240" w:lineRule="auto"/>
        <w:rPr>
          <w:sz w:val="20"/>
          <w:szCs w:val="20"/>
        </w:rPr>
      </w:pPr>
      <w:r>
        <w:rPr>
          <w:sz w:val="20"/>
          <w:szCs w:val="20"/>
        </w:rPr>
        <w:t>No district</w:t>
      </w:r>
      <w:r w:rsidR="005D2FA7">
        <w:rPr>
          <w:sz w:val="20"/>
          <w:szCs w:val="20"/>
        </w:rPr>
        <w:t xml:space="preserve"> schools are currently Priority and/or</w:t>
      </w:r>
      <w:r>
        <w:rPr>
          <w:sz w:val="20"/>
          <w:szCs w:val="20"/>
        </w:rPr>
        <w:t xml:space="preserve"> Focus.</w:t>
      </w:r>
      <w:r w:rsidR="00804586">
        <w:rPr>
          <w:sz w:val="20"/>
          <w:szCs w:val="20"/>
        </w:rPr>
        <w:t xml:space="preserve"> </w:t>
      </w:r>
    </w:p>
    <w:p w:rsidR="00C276E3" w:rsidRDefault="00051B00" w:rsidP="00051B00">
      <w:pPr>
        <w:pStyle w:val="ListParagraph"/>
        <w:numPr>
          <w:ilvl w:val="0"/>
          <w:numId w:val="2"/>
        </w:numPr>
        <w:spacing w:after="0" w:line="240" w:lineRule="auto"/>
        <w:rPr>
          <w:sz w:val="20"/>
          <w:szCs w:val="20"/>
        </w:rPr>
      </w:pPr>
      <w:r w:rsidRPr="00051B00">
        <w:rPr>
          <w:sz w:val="20"/>
          <w:szCs w:val="20"/>
        </w:rPr>
        <w:t xml:space="preserve">Title II, Part A funds are budgeted to implement professional learning at each school identified as Priority, Focus, or Alert to address the identified needs of teachers and/or administrators.     </w:t>
      </w:r>
    </w:p>
    <w:p w:rsidR="00924AA9" w:rsidRPr="00924AA9" w:rsidRDefault="00C276E3" w:rsidP="00924AA9">
      <w:pPr>
        <w:pStyle w:val="ListParagraph"/>
        <w:numPr>
          <w:ilvl w:val="0"/>
          <w:numId w:val="2"/>
        </w:numPr>
        <w:spacing w:after="0" w:line="240" w:lineRule="auto"/>
        <w:rPr>
          <w:sz w:val="20"/>
          <w:szCs w:val="20"/>
          <w:u w:val="single"/>
        </w:rPr>
      </w:pPr>
      <w:r w:rsidRPr="00924AA9">
        <w:rPr>
          <w:sz w:val="20"/>
          <w:szCs w:val="20"/>
        </w:rPr>
        <w:t>Professional lear</w:t>
      </w:r>
      <w:r w:rsidR="005D2FA7">
        <w:rPr>
          <w:sz w:val="20"/>
          <w:szCs w:val="20"/>
        </w:rPr>
        <w:t>ning needs at district Priority</w:t>
      </w:r>
      <w:r w:rsidRPr="00924AA9">
        <w:rPr>
          <w:sz w:val="20"/>
          <w:szCs w:val="20"/>
        </w:rPr>
        <w:t xml:space="preserve"> and/ </w:t>
      </w:r>
      <w:r w:rsidR="005D2FA7" w:rsidRPr="00924AA9">
        <w:rPr>
          <w:sz w:val="20"/>
          <w:szCs w:val="20"/>
        </w:rPr>
        <w:t xml:space="preserve">or Focus </w:t>
      </w:r>
      <w:r w:rsidRPr="00924AA9">
        <w:rPr>
          <w:sz w:val="20"/>
          <w:szCs w:val="20"/>
        </w:rPr>
        <w:t>schools are adequately funded through other sources.  Professional learning plans including budget and funding source(s) for school(s) where Title II, Part A funds will not be targeted will be made available</w:t>
      </w:r>
      <w:r w:rsidR="00924AA9" w:rsidRPr="00924AA9">
        <w:rPr>
          <w:sz w:val="20"/>
          <w:szCs w:val="20"/>
        </w:rPr>
        <w:t xml:space="preserve"> in the Consolidated Application</w:t>
      </w:r>
      <w:r w:rsidR="00924AA9">
        <w:rPr>
          <w:sz w:val="20"/>
          <w:szCs w:val="20"/>
        </w:rPr>
        <w:t>.</w:t>
      </w:r>
      <w:r w:rsidR="00CA51F4">
        <w:rPr>
          <w:sz w:val="20"/>
          <w:szCs w:val="20"/>
        </w:rPr>
        <w:t xml:space="preserve"> </w:t>
      </w:r>
      <w:r w:rsidR="00CA51F4">
        <w:rPr>
          <w:color w:val="000000" w:themeColor="text1"/>
          <w:sz w:val="20"/>
          <w:szCs w:val="20"/>
        </w:rPr>
        <w:t>Other fund source</w:t>
      </w:r>
      <w:r w:rsidR="00083605">
        <w:rPr>
          <w:color w:val="000000" w:themeColor="text1"/>
          <w:sz w:val="20"/>
          <w:szCs w:val="20"/>
        </w:rPr>
        <w:t>(</w:t>
      </w:r>
      <w:r w:rsidR="00CA51F4">
        <w:rPr>
          <w:color w:val="000000" w:themeColor="text1"/>
          <w:sz w:val="20"/>
          <w:szCs w:val="20"/>
        </w:rPr>
        <w:t>s</w:t>
      </w:r>
      <w:r w:rsidR="00083605">
        <w:rPr>
          <w:color w:val="000000" w:themeColor="text1"/>
          <w:sz w:val="20"/>
          <w:szCs w:val="20"/>
        </w:rPr>
        <w:t>)</w:t>
      </w:r>
      <w:r w:rsidR="00CA51F4">
        <w:rPr>
          <w:color w:val="000000" w:themeColor="text1"/>
          <w:sz w:val="20"/>
          <w:szCs w:val="20"/>
        </w:rPr>
        <w:t xml:space="preserve"> used</w:t>
      </w:r>
      <w:proofErr w:type="gramStart"/>
      <w:r w:rsidR="00CA51F4">
        <w:rPr>
          <w:color w:val="000000" w:themeColor="text1"/>
          <w:sz w:val="20"/>
          <w:szCs w:val="20"/>
        </w:rPr>
        <w:t>:</w:t>
      </w:r>
      <w:r w:rsidR="00CA51F4">
        <w:rPr>
          <w:color w:val="000000" w:themeColor="text1"/>
          <w:sz w:val="20"/>
          <w:szCs w:val="20"/>
          <w:u w:val="single"/>
        </w:rPr>
        <w:t xml:space="preserve">            .</w:t>
      </w:r>
      <w:proofErr w:type="gramEnd"/>
    </w:p>
    <w:p w:rsidR="009E6333" w:rsidRDefault="009E6333" w:rsidP="009E6333">
      <w:pPr>
        <w:pStyle w:val="NoSpacing"/>
        <w:rPr>
          <w:sz w:val="20"/>
          <w:szCs w:val="20"/>
          <w:u w:val="single"/>
        </w:rPr>
      </w:pPr>
    </w:p>
    <w:p w:rsidR="009E6333" w:rsidRPr="007C384B" w:rsidRDefault="009E6333" w:rsidP="009E6333">
      <w:pPr>
        <w:pStyle w:val="NoSpacing"/>
        <w:rPr>
          <w:sz w:val="20"/>
          <w:szCs w:val="20"/>
          <w:u w:val="single"/>
        </w:rPr>
      </w:pPr>
      <w:r>
        <w:rPr>
          <w:sz w:val="20"/>
          <w:szCs w:val="20"/>
          <w:u w:val="single"/>
        </w:rPr>
        <w:t>Private Schools</w:t>
      </w:r>
    </w:p>
    <w:p w:rsidR="006B185C" w:rsidRDefault="006B185C" w:rsidP="006B185C">
      <w:pPr>
        <w:pStyle w:val="ListParagraph"/>
        <w:numPr>
          <w:ilvl w:val="0"/>
          <w:numId w:val="2"/>
        </w:numPr>
        <w:spacing w:after="0" w:line="240" w:lineRule="auto"/>
        <w:rPr>
          <w:sz w:val="20"/>
          <w:szCs w:val="20"/>
        </w:rPr>
      </w:pPr>
      <w:r>
        <w:rPr>
          <w:sz w:val="20"/>
          <w:szCs w:val="20"/>
        </w:rPr>
        <w:t xml:space="preserve">In referencing the </w:t>
      </w:r>
      <w:proofErr w:type="spellStart"/>
      <w:r>
        <w:rPr>
          <w:sz w:val="20"/>
          <w:szCs w:val="20"/>
        </w:rPr>
        <w:t>GaDOE</w:t>
      </w:r>
      <w:proofErr w:type="spellEnd"/>
      <w:r>
        <w:rPr>
          <w:sz w:val="20"/>
          <w:szCs w:val="20"/>
        </w:rPr>
        <w:t xml:space="preserve"> online list of private schools, n</w:t>
      </w:r>
      <w:r w:rsidRPr="006B185C">
        <w:rPr>
          <w:sz w:val="20"/>
          <w:szCs w:val="20"/>
        </w:rPr>
        <w:t xml:space="preserve">o private schools </w:t>
      </w:r>
      <w:r>
        <w:rPr>
          <w:sz w:val="20"/>
          <w:szCs w:val="20"/>
        </w:rPr>
        <w:t xml:space="preserve">are located </w:t>
      </w:r>
      <w:r w:rsidRPr="006B185C">
        <w:rPr>
          <w:sz w:val="20"/>
          <w:szCs w:val="20"/>
        </w:rPr>
        <w:t xml:space="preserve">in </w:t>
      </w:r>
      <w:r>
        <w:rPr>
          <w:sz w:val="20"/>
          <w:szCs w:val="20"/>
        </w:rPr>
        <w:t xml:space="preserve">the </w:t>
      </w:r>
      <w:r w:rsidRPr="006B185C">
        <w:rPr>
          <w:sz w:val="20"/>
          <w:szCs w:val="20"/>
        </w:rPr>
        <w:t xml:space="preserve">district’s geographical boundaries. </w:t>
      </w:r>
    </w:p>
    <w:p w:rsidR="009E6333" w:rsidRPr="00804586" w:rsidRDefault="009E6333" w:rsidP="006B185C">
      <w:pPr>
        <w:pStyle w:val="ListParagraph"/>
        <w:numPr>
          <w:ilvl w:val="0"/>
          <w:numId w:val="2"/>
        </w:numPr>
        <w:spacing w:after="0" w:line="240" w:lineRule="auto"/>
        <w:rPr>
          <w:sz w:val="20"/>
          <w:szCs w:val="20"/>
        </w:rPr>
      </w:pPr>
      <w:r>
        <w:rPr>
          <w:sz w:val="20"/>
          <w:szCs w:val="20"/>
        </w:rPr>
        <w:t xml:space="preserve">No private schools have currently elected to participate in the LEA Title II, Part </w:t>
      </w:r>
      <w:proofErr w:type="gramStart"/>
      <w:r>
        <w:rPr>
          <w:sz w:val="20"/>
          <w:szCs w:val="20"/>
        </w:rPr>
        <w:t>A</w:t>
      </w:r>
      <w:proofErr w:type="gramEnd"/>
      <w:r>
        <w:rPr>
          <w:sz w:val="20"/>
          <w:szCs w:val="20"/>
        </w:rPr>
        <w:t xml:space="preserve"> Grant Program. </w:t>
      </w:r>
    </w:p>
    <w:p w:rsidR="00924AA9" w:rsidRPr="009E6333" w:rsidRDefault="009E6333" w:rsidP="00924AA9">
      <w:pPr>
        <w:pStyle w:val="ListParagraph"/>
        <w:numPr>
          <w:ilvl w:val="0"/>
          <w:numId w:val="2"/>
        </w:numPr>
        <w:spacing w:after="0" w:line="240" w:lineRule="auto"/>
        <w:rPr>
          <w:sz w:val="20"/>
          <w:szCs w:val="20"/>
        </w:rPr>
      </w:pPr>
      <w:r w:rsidRPr="00051B00">
        <w:rPr>
          <w:sz w:val="20"/>
          <w:szCs w:val="20"/>
        </w:rPr>
        <w:t xml:space="preserve">Title II, Part A funds are budgeted to implement professional learning at each </w:t>
      </w:r>
      <w:r>
        <w:rPr>
          <w:sz w:val="20"/>
          <w:szCs w:val="20"/>
        </w:rPr>
        <w:t>participating private school</w:t>
      </w:r>
      <w:r w:rsidRPr="00051B00">
        <w:rPr>
          <w:sz w:val="20"/>
          <w:szCs w:val="20"/>
        </w:rPr>
        <w:t xml:space="preserve">.     </w:t>
      </w:r>
    </w:p>
    <w:p w:rsidR="00533C9B" w:rsidRPr="006B185C" w:rsidRDefault="00533C9B" w:rsidP="00533C9B">
      <w:pPr>
        <w:pStyle w:val="NoSpacing"/>
        <w:rPr>
          <w:color w:val="0070C0"/>
          <w:sz w:val="16"/>
          <w:szCs w:val="20"/>
          <w:u w:val="single"/>
        </w:rPr>
      </w:pPr>
    </w:p>
    <w:p w:rsidR="00533C9B" w:rsidRPr="007C384B" w:rsidRDefault="00533C9B" w:rsidP="00533C9B">
      <w:pPr>
        <w:pStyle w:val="NoSpacing"/>
        <w:rPr>
          <w:sz w:val="20"/>
          <w:szCs w:val="20"/>
          <w:u w:val="single"/>
        </w:rPr>
      </w:pPr>
      <w:r>
        <w:rPr>
          <w:sz w:val="20"/>
          <w:szCs w:val="20"/>
          <w:u w:val="single"/>
        </w:rPr>
        <w:t xml:space="preserve">Class Size Reduction </w:t>
      </w:r>
    </w:p>
    <w:p w:rsidR="00533C9B" w:rsidRPr="00E4379C" w:rsidRDefault="00533C9B" w:rsidP="00533C9B">
      <w:pPr>
        <w:pStyle w:val="ListParagraph"/>
        <w:numPr>
          <w:ilvl w:val="0"/>
          <w:numId w:val="2"/>
        </w:numPr>
        <w:spacing w:after="0" w:line="240" w:lineRule="auto"/>
        <w:rPr>
          <w:sz w:val="20"/>
          <w:szCs w:val="20"/>
        </w:rPr>
      </w:pPr>
      <w:r w:rsidRPr="00E4379C">
        <w:rPr>
          <w:sz w:val="20"/>
          <w:szCs w:val="20"/>
        </w:rPr>
        <w:t xml:space="preserve">Title </w:t>
      </w:r>
      <w:r w:rsidR="00916348" w:rsidRPr="00E4379C">
        <w:rPr>
          <w:sz w:val="20"/>
          <w:szCs w:val="20"/>
        </w:rPr>
        <w:t>I</w:t>
      </w:r>
      <w:r w:rsidRPr="00E4379C">
        <w:rPr>
          <w:sz w:val="20"/>
          <w:szCs w:val="20"/>
        </w:rPr>
        <w:t xml:space="preserve">I, Part A funds are not budgeted for class size reduction. </w:t>
      </w:r>
      <w:r w:rsidR="00916348" w:rsidRPr="00E4379C">
        <w:rPr>
          <w:sz w:val="20"/>
          <w:szCs w:val="20"/>
        </w:rPr>
        <w:t xml:space="preserve"> </w:t>
      </w:r>
    </w:p>
    <w:p w:rsidR="00533C9B" w:rsidRPr="00E4379C" w:rsidRDefault="00533C9B" w:rsidP="00533C9B">
      <w:pPr>
        <w:pStyle w:val="ListParagraph"/>
        <w:numPr>
          <w:ilvl w:val="0"/>
          <w:numId w:val="2"/>
        </w:numPr>
        <w:spacing w:after="0" w:line="240" w:lineRule="auto"/>
        <w:rPr>
          <w:sz w:val="20"/>
          <w:szCs w:val="20"/>
        </w:rPr>
      </w:pPr>
      <w:r w:rsidRPr="00E4379C">
        <w:rPr>
          <w:sz w:val="20"/>
          <w:szCs w:val="20"/>
        </w:rPr>
        <w:t xml:space="preserve">Title II, Part A funds are budgeted for class size reduction. </w:t>
      </w:r>
    </w:p>
    <w:p w:rsidR="00533C9B" w:rsidRPr="00E4379C" w:rsidRDefault="00533C9B" w:rsidP="00533C9B">
      <w:pPr>
        <w:pStyle w:val="ListParagraph"/>
        <w:spacing w:after="0" w:line="240" w:lineRule="auto"/>
        <w:rPr>
          <w:sz w:val="20"/>
          <w:szCs w:val="20"/>
        </w:rPr>
      </w:pPr>
    </w:p>
    <w:tbl>
      <w:tblPr>
        <w:tblStyle w:val="TableGrid"/>
        <w:tblW w:w="0" w:type="auto"/>
        <w:tblInd w:w="1008" w:type="dxa"/>
        <w:tblLook w:val="04A0" w:firstRow="1" w:lastRow="0" w:firstColumn="1" w:lastColumn="0" w:noHBand="0" w:noVBand="1"/>
      </w:tblPr>
      <w:tblGrid>
        <w:gridCol w:w="557"/>
        <w:gridCol w:w="11385"/>
      </w:tblGrid>
      <w:tr w:rsidR="00533C9B" w:rsidRPr="00E4379C" w:rsidTr="00533C9B">
        <w:tc>
          <w:tcPr>
            <w:tcW w:w="558" w:type="dxa"/>
          </w:tcPr>
          <w:p w:rsidR="00533C9B" w:rsidRPr="00E4379C" w:rsidRDefault="00533C9B" w:rsidP="00533C9B">
            <w:pPr>
              <w:rPr>
                <w:sz w:val="20"/>
                <w:szCs w:val="20"/>
              </w:rPr>
            </w:pPr>
          </w:p>
        </w:tc>
        <w:tc>
          <w:tcPr>
            <w:tcW w:w="11412" w:type="dxa"/>
          </w:tcPr>
          <w:p w:rsidR="00533C9B" w:rsidRPr="00E4379C" w:rsidRDefault="00533C9B" w:rsidP="00533C9B">
            <w:pPr>
              <w:rPr>
                <w:sz w:val="20"/>
                <w:szCs w:val="20"/>
              </w:rPr>
            </w:pPr>
            <w:r w:rsidRPr="00E4379C">
              <w:rPr>
                <w:sz w:val="20"/>
                <w:szCs w:val="20"/>
              </w:rPr>
              <w:t xml:space="preserve">A completed </w:t>
            </w:r>
            <w:r w:rsidRPr="00E4379C">
              <w:rPr>
                <w:sz w:val="20"/>
                <w:szCs w:val="20"/>
                <w:u w:val="single"/>
              </w:rPr>
              <w:t>class size reduction worksheet</w:t>
            </w:r>
            <w:r w:rsidRPr="00E4379C">
              <w:rPr>
                <w:sz w:val="20"/>
                <w:szCs w:val="20"/>
              </w:rPr>
              <w:t xml:space="preserve"> is attached to the Consolidated Application for each school in which the LEA is funding CSR teachers. High school, middle school and departmentalized elementary school worksheets are broken down by course. </w:t>
            </w:r>
          </w:p>
        </w:tc>
      </w:tr>
      <w:tr w:rsidR="00533C9B" w:rsidTr="00533C9B">
        <w:tc>
          <w:tcPr>
            <w:tcW w:w="558" w:type="dxa"/>
          </w:tcPr>
          <w:p w:rsidR="00533C9B" w:rsidRPr="00E4379C" w:rsidRDefault="00533C9B" w:rsidP="00533C9B">
            <w:pPr>
              <w:rPr>
                <w:sz w:val="20"/>
                <w:szCs w:val="20"/>
              </w:rPr>
            </w:pPr>
          </w:p>
        </w:tc>
        <w:tc>
          <w:tcPr>
            <w:tcW w:w="11412" w:type="dxa"/>
          </w:tcPr>
          <w:p w:rsidR="00533C9B" w:rsidRDefault="00533C9B" w:rsidP="00533C9B">
            <w:pPr>
              <w:rPr>
                <w:sz w:val="20"/>
                <w:szCs w:val="20"/>
              </w:rPr>
            </w:pPr>
            <w:r w:rsidRPr="00E4379C">
              <w:rPr>
                <w:sz w:val="20"/>
                <w:szCs w:val="20"/>
                <w:u w:val="single"/>
              </w:rPr>
              <w:t>Schoolwide master schedules</w:t>
            </w:r>
            <w:r w:rsidRPr="00E4379C">
              <w:rPr>
                <w:sz w:val="20"/>
                <w:szCs w:val="20"/>
              </w:rPr>
              <w:t xml:space="preserve"> for each semester are attached to the Consolidated Application for each school in which the LEA is funding CSR teachers. Schedules must include: teacher name, subject/ content for each segment, modality (Gifted, REP), number of students in each segment. EIP Model must be included for each school and grade level in which the LEA is funding CSR teachers. Coordinator has highlighted proposed instructional courses to</w:t>
            </w:r>
            <w:r w:rsidR="00911CC8" w:rsidRPr="00E4379C">
              <w:rPr>
                <w:sz w:val="20"/>
                <w:szCs w:val="20"/>
              </w:rPr>
              <w:t xml:space="preserve"> be funded by Title II, Part A on the school master schedule.</w:t>
            </w:r>
          </w:p>
        </w:tc>
      </w:tr>
    </w:tbl>
    <w:p w:rsidR="00533C9B" w:rsidRPr="00533C9B" w:rsidRDefault="00533C9B" w:rsidP="00533C9B">
      <w:pPr>
        <w:spacing w:after="0" w:line="240" w:lineRule="auto"/>
        <w:rPr>
          <w:i/>
          <w:sz w:val="20"/>
        </w:rPr>
      </w:pPr>
    </w:p>
    <w:sectPr w:rsidR="00533C9B" w:rsidRPr="00533C9B" w:rsidSect="00533C9B">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DE" w:rsidRDefault="00587FDE" w:rsidP="00BD6481">
      <w:pPr>
        <w:spacing w:after="0" w:line="240" w:lineRule="auto"/>
      </w:pPr>
      <w:r>
        <w:separator/>
      </w:r>
    </w:p>
  </w:endnote>
  <w:endnote w:type="continuationSeparator" w:id="0">
    <w:p w:rsidR="00587FDE" w:rsidRDefault="00587FDE" w:rsidP="00B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5C" w:rsidRDefault="006B1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33" w:rsidRPr="009E6333" w:rsidRDefault="009E6333" w:rsidP="009E6333">
    <w:pPr>
      <w:spacing w:after="0" w:line="240" w:lineRule="auto"/>
      <w:rPr>
        <w:i/>
        <w:sz w:val="14"/>
      </w:rPr>
    </w:pPr>
    <w:r w:rsidRPr="009E6333">
      <w:rPr>
        <w:i/>
        <w:sz w:val="14"/>
      </w:rPr>
      <w:t>*For a complete list of core academic subjects and information on HiQ teacher and paraprofessional qualifications, please reference the HiQ and HOUSSE Criteria Section of the Georgia Title II, Part A LEA Handbook.</w:t>
    </w:r>
  </w:p>
  <w:p w:rsidR="00533C9B" w:rsidRDefault="00533C9B">
    <w:pPr>
      <w:pStyle w:val="Footer"/>
      <w:rPr>
        <w:i/>
        <w:sz w:val="18"/>
      </w:rPr>
    </w:pPr>
  </w:p>
  <w:p w:rsidR="009E6333" w:rsidRPr="001A0909" w:rsidRDefault="001A0909">
    <w:pPr>
      <w:pStyle w:val="Footer"/>
      <w:rPr>
        <w:i/>
        <w:sz w:val="18"/>
      </w:rPr>
    </w:pPr>
    <w:r w:rsidRPr="001A0909">
      <w:rPr>
        <w:i/>
        <w:sz w:val="18"/>
      </w:rPr>
      <w:t xml:space="preserve">Updated </w:t>
    </w:r>
    <w:r w:rsidR="006B185C">
      <w:rPr>
        <w:i/>
        <w:sz w:val="18"/>
      </w:rPr>
      <w:t>10.02</w:t>
    </w:r>
    <w:bookmarkStart w:id="0" w:name="_GoBack"/>
    <w:bookmarkEnd w:id="0"/>
    <w:r w:rsidR="00CA51F4">
      <w:rPr>
        <w:i/>
        <w:sz w:val="18"/>
      </w:rPr>
      <w:t xml:space="preserve"> </w:t>
    </w:r>
    <w:r w:rsidRPr="001A0909">
      <w:rPr>
        <w:i/>
        <w:sz w:val="18"/>
      </w:rPr>
      <w:t>for FY16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5C" w:rsidRDefault="006B1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DE" w:rsidRDefault="00587FDE" w:rsidP="00BD6481">
      <w:pPr>
        <w:spacing w:after="0" w:line="240" w:lineRule="auto"/>
      </w:pPr>
      <w:r>
        <w:separator/>
      </w:r>
    </w:p>
  </w:footnote>
  <w:footnote w:type="continuationSeparator" w:id="0">
    <w:p w:rsidR="00587FDE" w:rsidRDefault="00587FDE" w:rsidP="00B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5C" w:rsidRDefault="006B1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E3" w:rsidRDefault="00C276E3" w:rsidP="001F15DC">
    <w:pPr>
      <w:pStyle w:val="Header"/>
      <w:ind w:left="3510"/>
      <w:jc w:val="center"/>
      <w:rPr>
        <w:b/>
      </w:rPr>
    </w:pPr>
    <w:r>
      <w:rPr>
        <w:b/>
        <w:noProof/>
      </w:rPr>
      <w:drawing>
        <wp:anchor distT="0" distB="0" distL="114300" distR="114300" simplePos="0" relativeHeight="251662336" behindDoc="0" locked="0" layoutInCell="1" allowOverlap="1" wp14:anchorId="7BB9A895" wp14:editId="1C8549D4">
          <wp:simplePos x="0" y="0"/>
          <wp:positionH relativeFrom="column">
            <wp:posOffset>628828</wp:posOffset>
          </wp:positionH>
          <wp:positionV relativeFrom="paragraph">
            <wp:posOffset>-210820</wp:posOffset>
          </wp:positionV>
          <wp:extent cx="1489510" cy="887720"/>
          <wp:effectExtent l="0" t="0" r="0" b="8255"/>
          <wp:wrapNone/>
          <wp:docPr id="4" name="Picture 4"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510" cy="88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94E">
      <w:rPr>
        <w:b/>
      </w:rPr>
      <w:t>Title II, Par</w:t>
    </w:r>
    <w:r>
      <w:rPr>
        <w:b/>
      </w:rPr>
      <w:t>t A</w:t>
    </w:r>
    <w:r w:rsidRPr="001F15DC">
      <w:rPr>
        <w:b/>
      </w:rPr>
      <w:t xml:space="preserve"> </w:t>
    </w:r>
  </w:p>
  <w:p w:rsidR="00527ACD" w:rsidRDefault="00C276E3" w:rsidP="001F15DC">
    <w:pPr>
      <w:pStyle w:val="Header"/>
      <w:ind w:left="3510"/>
      <w:jc w:val="center"/>
      <w:rPr>
        <w:b/>
      </w:rPr>
    </w:pPr>
    <w:r w:rsidRPr="008F694E">
      <w:rPr>
        <w:b/>
      </w:rPr>
      <w:t>Budget</w:t>
    </w:r>
    <w:r>
      <w:rPr>
        <w:b/>
      </w:rPr>
      <w:t xml:space="preserve"> Assertions</w:t>
    </w:r>
  </w:p>
  <w:p w:rsidR="00C276E3" w:rsidRDefault="00C276E3" w:rsidP="001F15DC">
    <w:pPr>
      <w:pStyle w:val="Header"/>
      <w:ind w:left="3510"/>
      <w:jc w:val="center"/>
      <w:rPr>
        <w:b/>
      </w:rPr>
    </w:pPr>
    <w:r>
      <w:rPr>
        <w:b/>
      </w:rPr>
      <w:t xml:space="preserve"> </w:t>
    </w:r>
  </w:p>
  <w:p w:rsidR="00C276E3" w:rsidRPr="008F694E" w:rsidRDefault="00C276E3" w:rsidP="001F15DC">
    <w:pPr>
      <w:pStyle w:val="Header"/>
      <w:ind w:left="3510"/>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5C" w:rsidRDefault="006B1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606A"/>
    <w:multiLevelType w:val="hybridMultilevel"/>
    <w:tmpl w:val="15BADAAE"/>
    <w:lvl w:ilvl="0" w:tplc="6C4E882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E1264"/>
    <w:multiLevelType w:val="hybridMultilevel"/>
    <w:tmpl w:val="66844C8A"/>
    <w:lvl w:ilvl="0" w:tplc="6C4E882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D26F4"/>
    <w:multiLevelType w:val="hybridMultilevel"/>
    <w:tmpl w:val="CC80EE70"/>
    <w:lvl w:ilvl="0" w:tplc="CE70277C">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90"/>
    <w:rsid w:val="00051B00"/>
    <w:rsid w:val="00083605"/>
    <w:rsid w:val="000E3B90"/>
    <w:rsid w:val="0010054C"/>
    <w:rsid w:val="00111143"/>
    <w:rsid w:val="00115C50"/>
    <w:rsid w:val="00116B06"/>
    <w:rsid w:val="001A0909"/>
    <w:rsid w:val="001E7E96"/>
    <w:rsid w:val="001F15DC"/>
    <w:rsid w:val="00217F1F"/>
    <w:rsid w:val="0025179C"/>
    <w:rsid w:val="002577F0"/>
    <w:rsid w:val="002D3360"/>
    <w:rsid w:val="0030173C"/>
    <w:rsid w:val="003257DA"/>
    <w:rsid w:val="00476A5A"/>
    <w:rsid w:val="004A2F32"/>
    <w:rsid w:val="0052028B"/>
    <w:rsid w:val="00527ACD"/>
    <w:rsid w:val="00533C9B"/>
    <w:rsid w:val="00587FDE"/>
    <w:rsid w:val="005A1B3A"/>
    <w:rsid w:val="005D2FA7"/>
    <w:rsid w:val="0062786F"/>
    <w:rsid w:val="00674C21"/>
    <w:rsid w:val="006B185C"/>
    <w:rsid w:val="007145BA"/>
    <w:rsid w:val="007768A1"/>
    <w:rsid w:val="00781E0B"/>
    <w:rsid w:val="007C384B"/>
    <w:rsid w:val="00804586"/>
    <w:rsid w:val="008F694E"/>
    <w:rsid w:val="00902A15"/>
    <w:rsid w:val="00911CC8"/>
    <w:rsid w:val="00916348"/>
    <w:rsid w:val="00924AA9"/>
    <w:rsid w:val="00977D4A"/>
    <w:rsid w:val="00985B77"/>
    <w:rsid w:val="009D0E7E"/>
    <w:rsid w:val="009E6333"/>
    <w:rsid w:val="00A31788"/>
    <w:rsid w:val="00A76BB4"/>
    <w:rsid w:val="00A87F21"/>
    <w:rsid w:val="00AE0927"/>
    <w:rsid w:val="00B71172"/>
    <w:rsid w:val="00B96210"/>
    <w:rsid w:val="00BD6481"/>
    <w:rsid w:val="00C15ED9"/>
    <w:rsid w:val="00C276E3"/>
    <w:rsid w:val="00CA51F4"/>
    <w:rsid w:val="00CB58EA"/>
    <w:rsid w:val="00CE7D2D"/>
    <w:rsid w:val="00CF6463"/>
    <w:rsid w:val="00D354DD"/>
    <w:rsid w:val="00E4379C"/>
    <w:rsid w:val="00E71A20"/>
    <w:rsid w:val="00F55203"/>
    <w:rsid w:val="00FA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ACC185-2841-4FF3-B821-2ADD5A2C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81"/>
  </w:style>
  <w:style w:type="paragraph" w:styleId="Footer">
    <w:name w:val="footer"/>
    <w:basedOn w:val="Normal"/>
    <w:link w:val="FooterChar"/>
    <w:uiPriority w:val="99"/>
    <w:unhideWhenUsed/>
    <w:rsid w:val="00BD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81"/>
  </w:style>
  <w:style w:type="paragraph" w:styleId="BalloonText">
    <w:name w:val="Balloon Text"/>
    <w:basedOn w:val="Normal"/>
    <w:link w:val="BalloonTextChar"/>
    <w:uiPriority w:val="99"/>
    <w:semiHidden/>
    <w:unhideWhenUsed/>
    <w:rsid w:val="008F6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4E"/>
    <w:rPr>
      <w:rFonts w:ascii="Tahoma" w:hAnsi="Tahoma" w:cs="Tahoma"/>
      <w:sz w:val="16"/>
      <w:szCs w:val="16"/>
    </w:rPr>
  </w:style>
  <w:style w:type="paragraph" w:styleId="ListParagraph">
    <w:name w:val="List Paragraph"/>
    <w:basedOn w:val="Normal"/>
    <w:uiPriority w:val="34"/>
    <w:qFormat/>
    <w:rsid w:val="001F15DC"/>
    <w:pPr>
      <w:ind w:left="720"/>
      <w:contextualSpacing/>
    </w:pPr>
  </w:style>
  <w:style w:type="paragraph" w:styleId="NoSpacing">
    <w:name w:val="No Spacing"/>
    <w:uiPriority w:val="1"/>
    <w:qFormat/>
    <w:rsid w:val="00257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9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914F1BC9-3B4D-4D81-8658-FC749B83665F}"/>
</file>

<file path=customXml/itemProps2.xml><?xml version="1.0" encoding="utf-8"?>
<ds:datastoreItem xmlns:ds="http://schemas.openxmlformats.org/officeDocument/2006/customXml" ds:itemID="{E33899FE-6249-48B9-927D-7EACDE000CB7}"/>
</file>

<file path=customXml/itemProps3.xml><?xml version="1.0" encoding="utf-8"?>
<ds:datastoreItem xmlns:ds="http://schemas.openxmlformats.org/officeDocument/2006/customXml" ds:itemID="{6A026534-5DA4-40A0-981F-67C2349933D8}"/>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Ambler</dc:creator>
  <cp:lastModifiedBy>Carly Ambler</cp:lastModifiedBy>
  <cp:revision>2</cp:revision>
  <cp:lastPrinted>2014-09-26T18:33:00Z</cp:lastPrinted>
  <dcterms:created xsi:type="dcterms:W3CDTF">2015-10-02T14:11:00Z</dcterms:created>
  <dcterms:modified xsi:type="dcterms:W3CDTF">2015-10-02T14:11:00Z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