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EA6" w:rsidRDefault="00784EA6" w:rsidP="006758E9">
      <w:pPr>
        <w:tabs>
          <w:tab w:val="left" w:pos="1830"/>
        </w:tabs>
      </w:pPr>
      <w:bookmarkStart w:id="0" w:name="_GoBack"/>
      <w:bookmarkEnd w:id="0"/>
    </w:p>
    <w:p w:rsidR="00E7706B" w:rsidRDefault="00163508" w:rsidP="00E7706B">
      <w:pPr>
        <w:jc w:val="center"/>
        <w:rPr>
          <w:rFonts w:ascii="Times New Roman" w:hAnsi="Times New Roman" w:cs="Times New Roman"/>
          <w:b/>
        </w:rPr>
      </w:pPr>
      <w:r>
        <w:rPr>
          <w:rFonts w:ascii="Times New Roman" w:hAnsi="Times New Roman" w:cs="Times New Roman"/>
          <w:b/>
        </w:rPr>
        <w:t>Interim Flexibility</w:t>
      </w:r>
      <w:r w:rsidR="009F6A4C">
        <w:rPr>
          <w:rFonts w:ascii="Times New Roman" w:hAnsi="Times New Roman" w:cs="Times New Roman"/>
          <w:b/>
        </w:rPr>
        <w:t xml:space="preserve"> for </w:t>
      </w:r>
      <w:r w:rsidR="00E7706B" w:rsidRPr="00E7706B">
        <w:rPr>
          <w:rFonts w:ascii="Times New Roman" w:hAnsi="Times New Roman" w:cs="Times New Roman"/>
          <w:b/>
        </w:rPr>
        <w:t xml:space="preserve">Dual Enrollment </w:t>
      </w:r>
      <w:r w:rsidR="00125E93">
        <w:rPr>
          <w:rFonts w:ascii="Times New Roman" w:hAnsi="Times New Roman" w:cs="Times New Roman"/>
          <w:b/>
        </w:rPr>
        <w:t>Course Numbers</w:t>
      </w:r>
      <w:r w:rsidR="00E7706B">
        <w:rPr>
          <w:rFonts w:ascii="Times New Roman" w:hAnsi="Times New Roman" w:cs="Times New Roman"/>
          <w:b/>
        </w:rPr>
        <w:t xml:space="preserve"> </w:t>
      </w:r>
    </w:p>
    <w:p w:rsidR="00F24AB0" w:rsidRPr="006758E9" w:rsidRDefault="00F24AB0" w:rsidP="00F24AB0">
      <w:pPr>
        <w:pStyle w:val="Default"/>
        <w:ind w:left="360"/>
        <w:rPr>
          <w:sz w:val="22"/>
          <w:szCs w:val="22"/>
        </w:rPr>
      </w:pPr>
      <w:r>
        <w:rPr>
          <w:sz w:val="22"/>
          <w:szCs w:val="22"/>
        </w:rPr>
        <w:t xml:space="preserve">(For </w:t>
      </w:r>
      <w:r w:rsidRPr="006758E9">
        <w:rPr>
          <w:sz w:val="22"/>
          <w:szCs w:val="22"/>
        </w:rPr>
        <w:t>post-secondary course</w:t>
      </w:r>
      <w:r>
        <w:rPr>
          <w:sz w:val="22"/>
          <w:szCs w:val="22"/>
        </w:rPr>
        <w:t>s</w:t>
      </w:r>
      <w:r w:rsidRPr="006758E9">
        <w:rPr>
          <w:sz w:val="22"/>
          <w:szCs w:val="22"/>
        </w:rPr>
        <w:t xml:space="preserve"> </w:t>
      </w:r>
      <w:r>
        <w:rPr>
          <w:sz w:val="22"/>
          <w:szCs w:val="22"/>
        </w:rPr>
        <w:t xml:space="preserve">that </w:t>
      </w:r>
      <w:r>
        <w:rPr>
          <w:b/>
          <w:sz w:val="22"/>
          <w:szCs w:val="22"/>
        </w:rPr>
        <w:t>do</w:t>
      </w:r>
      <w:r w:rsidRPr="00E7706B">
        <w:rPr>
          <w:b/>
          <w:sz w:val="22"/>
          <w:szCs w:val="22"/>
        </w:rPr>
        <w:t xml:space="preserve"> not</w:t>
      </w:r>
      <w:r w:rsidRPr="006758E9">
        <w:rPr>
          <w:sz w:val="22"/>
          <w:szCs w:val="22"/>
        </w:rPr>
        <w:t xml:space="preserve"> have an </w:t>
      </w:r>
      <w:r w:rsidRPr="00592003">
        <w:rPr>
          <w:b/>
          <w:sz w:val="22"/>
          <w:szCs w:val="22"/>
        </w:rPr>
        <w:t>elective</w:t>
      </w:r>
      <w:r w:rsidRPr="006758E9">
        <w:rPr>
          <w:sz w:val="22"/>
          <w:szCs w:val="22"/>
        </w:rPr>
        <w:t xml:space="preserve"> high school course match or comparable course</w:t>
      </w:r>
      <w:r>
        <w:rPr>
          <w:sz w:val="22"/>
          <w:szCs w:val="22"/>
        </w:rPr>
        <w:t>)</w:t>
      </w:r>
      <w:r w:rsidRPr="006758E9">
        <w:rPr>
          <w:sz w:val="22"/>
          <w:szCs w:val="22"/>
        </w:rPr>
        <w:t xml:space="preserve"> </w:t>
      </w:r>
    </w:p>
    <w:p w:rsidR="00E7706B" w:rsidRPr="00E7706B" w:rsidRDefault="00E7706B" w:rsidP="00F24AB0">
      <w:pPr>
        <w:rPr>
          <w:rFonts w:ascii="Times New Roman" w:hAnsi="Times New Roman" w:cs="Times New Roman"/>
          <w:b/>
        </w:rPr>
      </w:pPr>
    </w:p>
    <w:p w:rsidR="00784EA6" w:rsidRPr="006758E9" w:rsidRDefault="00784EA6" w:rsidP="00784EA6">
      <w:pPr>
        <w:rPr>
          <w:rFonts w:ascii="Times New Roman" w:hAnsi="Times New Roman" w:cs="Times New Roman"/>
        </w:rPr>
      </w:pPr>
      <w:r w:rsidRPr="006758E9">
        <w:rPr>
          <w:rFonts w:ascii="Times New Roman" w:hAnsi="Times New Roman" w:cs="Times New Roman"/>
        </w:rPr>
        <w:t>In order to provide maximum flexibility for eligible high school students enrolled in dual credit courses to receive academic credit at both the high school and postsecondary institution, the following may be utilized as described below for school year 2014-2015.</w:t>
      </w:r>
    </w:p>
    <w:p w:rsidR="00784EA6" w:rsidRPr="006758E9" w:rsidRDefault="00784EA6" w:rsidP="00784EA6">
      <w:pPr>
        <w:rPr>
          <w:rFonts w:ascii="Times New Roman" w:hAnsi="Times New Roman" w:cs="Times New Roman"/>
        </w:rPr>
      </w:pPr>
    </w:p>
    <w:p w:rsidR="0089251B" w:rsidRPr="006758E9" w:rsidRDefault="00784EA6" w:rsidP="00784EA6">
      <w:pPr>
        <w:pStyle w:val="Default"/>
        <w:numPr>
          <w:ilvl w:val="0"/>
          <w:numId w:val="1"/>
        </w:numPr>
        <w:rPr>
          <w:sz w:val="22"/>
          <w:szCs w:val="22"/>
        </w:rPr>
      </w:pPr>
      <w:r w:rsidRPr="006758E9">
        <w:rPr>
          <w:sz w:val="22"/>
          <w:szCs w:val="22"/>
        </w:rPr>
        <w:t xml:space="preserve">The current </w:t>
      </w:r>
      <w:r w:rsidRPr="00592003">
        <w:rPr>
          <w:b/>
          <w:sz w:val="22"/>
          <w:szCs w:val="22"/>
        </w:rPr>
        <w:t>elective</w:t>
      </w:r>
      <w:r w:rsidR="00E6455A">
        <w:rPr>
          <w:sz w:val="22"/>
          <w:szCs w:val="22"/>
        </w:rPr>
        <w:t xml:space="preserve"> course</w:t>
      </w:r>
      <w:r w:rsidRPr="006758E9">
        <w:rPr>
          <w:sz w:val="22"/>
          <w:szCs w:val="22"/>
        </w:rPr>
        <w:t xml:space="preserve"> numbers for grades 9-12 Study Skills included in State Board of Education Rule </w:t>
      </w:r>
      <w:r w:rsidRPr="006758E9">
        <w:rPr>
          <w:bCs/>
          <w:i/>
          <w:sz w:val="22"/>
          <w:szCs w:val="22"/>
        </w:rPr>
        <w:t xml:space="preserve">160-4-2-.20 LIST OF STATE-FUNDED K-8 SUBJECTS AND 9-12 COURSES FOR STUDENTS ENTERING NINTH GRADE IN 2008 AND SUBSEQUENT YEARS </w:t>
      </w:r>
      <w:r w:rsidRPr="006758E9">
        <w:rPr>
          <w:bCs/>
          <w:sz w:val="22"/>
          <w:szCs w:val="22"/>
        </w:rPr>
        <w:t>may be used</w:t>
      </w:r>
      <w:r w:rsidRPr="006758E9">
        <w:rPr>
          <w:b/>
          <w:bCs/>
          <w:sz w:val="22"/>
          <w:szCs w:val="22"/>
        </w:rPr>
        <w:t xml:space="preserve"> </w:t>
      </w:r>
      <w:r w:rsidRPr="006758E9">
        <w:rPr>
          <w:bCs/>
          <w:sz w:val="22"/>
          <w:szCs w:val="22"/>
        </w:rPr>
        <w:t xml:space="preserve">for alignment of </w:t>
      </w:r>
      <w:r w:rsidRPr="00A21C67">
        <w:rPr>
          <w:b/>
          <w:bCs/>
          <w:sz w:val="22"/>
          <w:szCs w:val="22"/>
        </w:rPr>
        <w:t xml:space="preserve">elective </w:t>
      </w:r>
      <w:r w:rsidRPr="006758E9">
        <w:rPr>
          <w:bCs/>
          <w:sz w:val="22"/>
          <w:szCs w:val="22"/>
        </w:rPr>
        <w:t xml:space="preserve">high school courses to </w:t>
      </w:r>
      <w:r w:rsidRPr="006758E9">
        <w:rPr>
          <w:sz w:val="22"/>
          <w:szCs w:val="22"/>
        </w:rPr>
        <w:t xml:space="preserve">post-secondary courses submitted for dual enrollment purposes </w:t>
      </w:r>
      <w:r w:rsidRPr="006758E9">
        <w:rPr>
          <w:b/>
          <w:sz w:val="22"/>
          <w:szCs w:val="22"/>
        </w:rPr>
        <w:t>if</w:t>
      </w:r>
      <w:r w:rsidRPr="006758E9">
        <w:rPr>
          <w:sz w:val="22"/>
          <w:szCs w:val="22"/>
        </w:rPr>
        <w:t xml:space="preserve"> </w:t>
      </w:r>
      <w:r w:rsidR="0089251B" w:rsidRPr="006758E9">
        <w:rPr>
          <w:sz w:val="22"/>
          <w:szCs w:val="22"/>
        </w:rPr>
        <w:t xml:space="preserve">it is determined by the Department of Education and either the University System of Georgia or the Technical College System of Georgia that the post-secondary course </w:t>
      </w:r>
      <w:r w:rsidR="0089251B" w:rsidRPr="00E7706B">
        <w:rPr>
          <w:b/>
          <w:sz w:val="22"/>
          <w:szCs w:val="22"/>
        </w:rPr>
        <w:t>does not</w:t>
      </w:r>
      <w:r w:rsidR="0089251B" w:rsidRPr="006758E9">
        <w:rPr>
          <w:sz w:val="22"/>
          <w:szCs w:val="22"/>
        </w:rPr>
        <w:t xml:space="preserve"> have an elective high school course match or comparable course. </w:t>
      </w:r>
    </w:p>
    <w:p w:rsidR="00784EA6" w:rsidRPr="006758E9" w:rsidRDefault="00784EA6" w:rsidP="00784EA6">
      <w:pPr>
        <w:pStyle w:val="Default"/>
        <w:ind w:left="720"/>
        <w:rPr>
          <w:sz w:val="22"/>
          <w:szCs w:val="22"/>
        </w:rPr>
      </w:pPr>
    </w:p>
    <w:p w:rsidR="00457750" w:rsidRDefault="00784EA6" w:rsidP="00784EA6">
      <w:pPr>
        <w:pStyle w:val="Default"/>
        <w:ind w:left="720"/>
        <w:rPr>
          <w:color w:val="auto"/>
          <w:sz w:val="22"/>
          <w:szCs w:val="22"/>
        </w:rPr>
      </w:pPr>
      <w:r w:rsidRPr="006758E9">
        <w:rPr>
          <w:sz w:val="22"/>
          <w:szCs w:val="22"/>
        </w:rPr>
        <w:t>Note: Other “matched” or comp</w:t>
      </w:r>
      <w:r w:rsidR="008E7DEC">
        <w:rPr>
          <w:sz w:val="22"/>
          <w:szCs w:val="22"/>
        </w:rPr>
        <w:t>arable courses are</w:t>
      </w:r>
      <w:r w:rsidR="000B1840">
        <w:rPr>
          <w:sz w:val="22"/>
          <w:szCs w:val="22"/>
        </w:rPr>
        <w:t xml:space="preserve"> already</w:t>
      </w:r>
      <w:r w:rsidR="008E7DEC">
        <w:rPr>
          <w:sz w:val="22"/>
          <w:szCs w:val="22"/>
        </w:rPr>
        <w:t xml:space="preserve"> included in</w:t>
      </w:r>
      <w:r w:rsidR="008E7DEC" w:rsidRPr="00D50AB7">
        <w:rPr>
          <w:sz w:val="22"/>
          <w:szCs w:val="22"/>
        </w:rPr>
        <w:t xml:space="preserve"> </w:t>
      </w:r>
      <w:r w:rsidR="008E7DEC" w:rsidRPr="00D50AB7">
        <w:rPr>
          <w:bCs/>
          <w:color w:val="auto"/>
          <w:sz w:val="22"/>
          <w:szCs w:val="22"/>
        </w:rPr>
        <w:t>the Dual HO</w:t>
      </w:r>
      <w:r w:rsidR="00B20D2C">
        <w:rPr>
          <w:bCs/>
          <w:color w:val="auto"/>
          <w:sz w:val="22"/>
          <w:szCs w:val="22"/>
        </w:rPr>
        <w:t xml:space="preserve">PE Credit Matrix or the Move On </w:t>
      </w:r>
      <w:r w:rsidR="008E7DEC" w:rsidRPr="00D50AB7">
        <w:rPr>
          <w:bCs/>
          <w:color w:val="auto"/>
          <w:sz w:val="22"/>
          <w:szCs w:val="22"/>
        </w:rPr>
        <w:t>When Ready Supplemental List</w:t>
      </w:r>
      <w:r w:rsidRPr="00D50AB7">
        <w:rPr>
          <w:color w:val="auto"/>
          <w:sz w:val="22"/>
          <w:szCs w:val="22"/>
        </w:rPr>
        <w:t xml:space="preserve">. </w:t>
      </w:r>
      <w:r w:rsidRPr="008E7DEC">
        <w:rPr>
          <w:b/>
          <w:color w:val="auto"/>
          <w:sz w:val="22"/>
          <w:szCs w:val="22"/>
        </w:rPr>
        <w:t>O</w:t>
      </w:r>
      <w:r w:rsidRPr="003F1E6F">
        <w:rPr>
          <w:b/>
          <w:color w:val="auto"/>
          <w:sz w:val="22"/>
          <w:szCs w:val="22"/>
        </w:rPr>
        <w:t xml:space="preserve">nly the “unmatched” courses </w:t>
      </w:r>
      <w:r w:rsidR="00643CB5" w:rsidRPr="003F1E6F">
        <w:rPr>
          <w:b/>
          <w:color w:val="auto"/>
          <w:sz w:val="22"/>
          <w:szCs w:val="22"/>
        </w:rPr>
        <w:t>can</w:t>
      </w:r>
      <w:r w:rsidRPr="003F1E6F">
        <w:rPr>
          <w:b/>
          <w:color w:val="auto"/>
          <w:sz w:val="22"/>
          <w:szCs w:val="22"/>
        </w:rPr>
        <w:t xml:space="preserve"> be aligned to th</w:t>
      </w:r>
      <w:r w:rsidR="00DC3E88" w:rsidRPr="003F1E6F">
        <w:rPr>
          <w:b/>
          <w:color w:val="auto"/>
          <w:sz w:val="22"/>
          <w:szCs w:val="22"/>
        </w:rPr>
        <w:t>e current elective grades 9-12 Study S</w:t>
      </w:r>
      <w:r w:rsidRPr="003F1E6F">
        <w:rPr>
          <w:b/>
          <w:color w:val="auto"/>
          <w:sz w:val="22"/>
          <w:szCs w:val="22"/>
        </w:rPr>
        <w:t>kills numbers</w:t>
      </w:r>
      <w:r w:rsidR="00E7706B" w:rsidRPr="003F1E6F">
        <w:rPr>
          <w:b/>
          <w:color w:val="auto"/>
          <w:sz w:val="22"/>
          <w:szCs w:val="22"/>
        </w:rPr>
        <w:t xml:space="preserve"> as described below</w:t>
      </w:r>
      <w:r w:rsidRPr="003F1E6F">
        <w:rPr>
          <w:color w:val="auto"/>
          <w:sz w:val="22"/>
          <w:szCs w:val="22"/>
        </w:rPr>
        <w:t>.</w:t>
      </w:r>
      <w:r w:rsidR="00457750">
        <w:rPr>
          <w:color w:val="auto"/>
          <w:sz w:val="22"/>
          <w:szCs w:val="22"/>
        </w:rPr>
        <w:t xml:space="preserve"> </w:t>
      </w:r>
    </w:p>
    <w:p w:rsidR="00457750" w:rsidRDefault="00457750" w:rsidP="00784EA6">
      <w:pPr>
        <w:pStyle w:val="Default"/>
        <w:ind w:left="720"/>
        <w:rPr>
          <w:color w:val="auto"/>
          <w:sz w:val="22"/>
          <w:szCs w:val="22"/>
        </w:rPr>
      </w:pPr>
    </w:p>
    <w:p w:rsidR="00784EA6" w:rsidRPr="003F1E6F" w:rsidRDefault="00457750" w:rsidP="00784EA6">
      <w:pPr>
        <w:pStyle w:val="Default"/>
        <w:ind w:left="720"/>
        <w:rPr>
          <w:color w:val="auto"/>
          <w:sz w:val="22"/>
          <w:szCs w:val="22"/>
        </w:rPr>
      </w:pPr>
      <w:r w:rsidRPr="00A22D9F">
        <w:rPr>
          <w:b/>
          <w:color w:val="auto"/>
          <w:sz w:val="22"/>
          <w:szCs w:val="22"/>
        </w:rPr>
        <w:t>Reminder:</w:t>
      </w:r>
      <w:r>
        <w:rPr>
          <w:color w:val="auto"/>
          <w:sz w:val="22"/>
          <w:szCs w:val="22"/>
        </w:rPr>
        <w:t xml:space="preserve"> </w:t>
      </w:r>
      <w:r w:rsidR="00382BB3">
        <w:rPr>
          <w:color w:val="auto"/>
          <w:sz w:val="22"/>
          <w:szCs w:val="22"/>
        </w:rPr>
        <w:t xml:space="preserve">For </w:t>
      </w:r>
      <w:r w:rsidR="00382BB3" w:rsidRPr="00382BB3">
        <w:rPr>
          <w:b/>
          <w:color w:val="auto"/>
          <w:sz w:val="22"/>
          <w:szCs w:val="22"/>
        </w:rPr>
        <w:t>ACCEL</w:t>
      </w:r>
      <w:r w:rsidR="00382BB3">
        <w:rPr>
          <w:color w:val="auto"/>
          <w:sz w:val="22"/>
          <w:szCs w:val="22"/>
        </w:rPr>
        <w:t xml:space="preserve"> purposes only, </w:t>
      </w:r>
      <w:r>
        <w:t xml:space="preserve">Georgia Student Finance Commission (GSFC) </w:t>
      </w:r>
      <w:r w:rsidRPr="00457750">
        <w:rPr>
          <w:b/>
        </w:rPr>
        <w:t>only</w:t>
      </w:r>
      <w:r>
        <w:t xml:space="preserve"> pays ACCEL tuition for the five major subject areas (23-ELA, 26-Life Science, 27-Math, 40-Physical Science, 45-Social Studies, and 60 –World L</w:t>
      </w:r>
      <w:r w:rsidR="001535FE">
        <w:t xml:space="preserve">anguage, not 35.0 Study Skills’ </w:t>
      </w:r>
      <w:r>
        <w:t>course numbers</w:t>
      </w:r>
      <w:r w:rsidR="00FF22E9">
        <w:t>)</w:t>
      </w:r>
      <w:r>
        <w:t>.</w:t>
      </w:r>
      <w:r w:rsidR="00AD0DC6">
        <w:t xml:space="preserve"> </w:t>
      </w:r>
      <w:r w:rsidR="00F35743">
        <w:t>Additional i</w:t>
      </w:r>
      <w:r w:rsidR="00A21C67">
        <w:t>nformation will be forthcoming in 2015 regarding flexibility</w:t>
      </w:r>
      <w:r w:rsidR="00F35743">
        <w:t xml:space="preserve"> </w:t>
      </w:r>
      <w:r w:rsidR="00A21C67">
        <w:t>for unmatched</w:t>
      </w:r>
      <w:r w:rsidR="00AF4931">
        <w:t xml:space="preserve"> courses that includes the ACCEL</w:t>
      </w:r>
      <w:r w:rsidR="00A21C67">
        <w:t xml:space="preserve"> Course Directory beginning for school year 2015-2016.</w:t>
      </w:r>
    </w:p>
    <w:p w:rsidR="00784EA6" w:rsidRPr="006758E9" w:rsidRDefault="00784EA6" w:rsidP="00784EA6">
      <w:pPr>
        <w:pStyle w:val="Default"/>
        <w:rPr>
          <w:sz w:val="22"/>
          <w:szCs w:val="22"/>
        </w:rPr>
      </w:pPr>
    </w:p>
    <w:p w:rsidR="002B6A4B" w:rsidRPr="006758E9" w:rsidRDefault="002B6A4B" w:rsidP="00784EA6">
      <w:pPr>
        <w:pStyle w:val="Default"/>
        <w:numPr>
          <w:ilvl w:val="0"/>
          <w:numId w:val="1"/>
        </w:numPr>
        <w:rPr>
          <w:sz w:val="22"/>
          <w:szCs w:val="22"/>
        </w:rPr>
      </w:pPr>
      <w:r w:rsidRPr="006758E9">
        <w:rPr>
          <w:sz w:val="22"/>
          <w:szCs w:val="22"/>
        </w:rPr>
        <w:t xml:space="preserve">For transcript purposes, </w:t>
      </w:r>
      <w:r w:rsidR="006758E9" w:rsidRPr="006758E9">
        <w:rPr>
          <w:sz w:val="22"/>
          <w:szCs w:val="22"/>
        </w:rPr>
        <w:t xml:space="preserve">local school districts should add the actual </w:t>
      </w:r>
      <w:r w:rsidR="00A21C67">
        <w:rPr>
          <w:sz w:val="22"/>
          <w:szCs w:val="22"/>
        </w:rPr>
        <w:t xml:space="preserve">college </w:t>
      </w:r>
      <w:r w:rsidR="006758E9" w:rsidRPr="006758E9">
        <w:rPr>
          <w:sz w:val="22"/>
          <w:szCs w:val="22"/>
        </w:rPr>
        <w:t xml:space="preserve">course title </w:t>
      </w:r>
      <w:r w:rsidR="006758E9" w:rsidRPr="006758E9">
        <w:rPr>
          <w:color w:val="auto"/>
          <w:sz w:val="22"/>
          <w:szCs w:val="22"/>
        </w:rPr>
        <w:t>corresponding to the dual enrollment course.</w:t>
      </w:r>
    </w:p>
    <w:p w:rsidR="006758E9" w:rsidRPr="006758E9" w:rsidRDefault="006758E9" w:rsidP="006758E9">
      <w:pPr>
        <w:pStyle w:val="Default"/>
        <w:ind w:left="720"/>
        <w:rPr>
          <w:sz w:val="22"/>
          <w:szCs w:val="22"/>
        </w:rPr>
      </w:pPr>
    </w:p>
    <w:p w:rsidR="00784EA6" w:rsidRPr="006758E9" w:rsidRDefault="00784EA6" w:rsidP="00784EA6">
      <w:pPr>
        <w:pStyle w:val="Default"/>
        <w:numPr>
          <w:ilvl w:val="0"/>
          <w:numId w:val="1"/>
        </w:numPr>
        <w:rPr>
          <w:sz w:val="22"/>
          <w:szCs w:val="22"/>
        </w:rPr>
      </w:pPr>
      <w:r w:rsidRPr="006758E9">
        <w:rPr>
          <w:sz w:val="22"/>
          <w:szCs w:val="22"/>
        </w:rPr>
        <w:t>The following elective grades 9-12 Study Skill</w:t>
      </w:r>
      <w:r w:rsidR="0089251B" w:rsidRPr="006758E9">
        <w:rPr>
          <w:sz w:val="22"/>
          <w:szCs w:val="22"/>
        </w:rPr>
        <w:t>s</w:t>
      </w:r>
      <w:r w:rsidRPr="006758E9">
        <w:rPr>
          <w:sz w:val="22"/>
          <w:szCs w:val="22"/>
        </w:rPr>
        <w:t xml:space="preserve"> courses and numbers </w:t>
      </w:r>
      <w:r w:rsidR="00C072E1" w:rsidRPr="006758E9">
        <w:rPr>
          <w:sz w:val="22"/>
          <w:szCs w:val="22"/>
        </w:rPr>
        <w:t xml:space="preserve">included in the chart below </w:t>
      </w:r>
      <w:r w:rsidRPr="006758E9">
        <w:rPr>
          <w:sz w:val="22"/>
          <w:szCs w:val="22"/>
        </w:rPr>
        <w:t xml:space="preserve">may be used for dual enrollment course number purposes as described above. </w:t>
      </w:r>
    </w:p>
    <w:p w:rsidR="00784EA6" w:rsidRPr="006758E9" w:rsidRDefault="00784EA6" w:rsidP="00784EA6">
      <w:pPr>
        <w:pStyle w:val="Default"/>
        <w:ind w:left="720"/>
        <w:rPr>
          <w:sz w:val="22"/>
          <w:szCs w:val="22"/>
        </w:rPr>
      </w:pPr>
      <w:r w:rsidRPr="006758E9">
        <w:rPr>
          <w:sz w:val="22"/>
          <w:szCs w:val="22"/>
        </w:rPr>
        <w:t xml:space="preserve">High schools must use the coding for dual courses as described on pages 7-8 of the Rule 160-4-2-.20 listed above. </w:t>
      </w:r>
      <w:r w:rsidRPr="006758E9">
        <w:rPr>
          <w:i/>
          <w:sz w:val="22"/>
          <w:szCs w:val="22"/>
        </w:rPr>
        <w:t xml:space="preserve">(A </w:t>
      </w:r>
      <w:r w:rsidRPr="006758E9">
        <w:rPr>
          <w:b/>
          <w:bCs/>
          <w:i/>
          <w:color w:val="FF0000"/>
          <w:sz w:val="22"/>
          <w:szCs w:val="22"/>
        </w:rPr>
        <w:t>4</w:t>
      </w:r>
      <w:r w:rsidRPr="006758E9">
        <w:rPr>
          <w:b/>
          <w:bCs/>
          <w:i/>
          <w:sz w:val="22"/>
          <w:szCs w:val="22"/>
        </w:rPr>
        <w:t xml:space="preserve"> </w:t>
      </w:r>
      <w:r w:rsidRPr="006758E9">
        <w:rPr>
          <w:i/>
          <w:sz w:val="22"/>
          <w:szCs w:val="22"/>
        </w:rPr>
        <w:t>as the fifth numerical digit to the right of the decimal indicates that the students receive credit for the course while taking it for dual enrollment credit at a postsecondary</w:t>
      </w:r>
      <w:r w:rsidR="0089251B" w:rsidRPr="006758E9">
        <w:rPr>
          <w:i/>
          <w:sz w:val="22"/>
          <w:szCs w:val="22"/>
        </w:rPr>
        <w:t xml:space="preserve"> public or p</w:t>
      </w:r>
      <w:r w:rsidR="006758E9" w:rsidRPr="006758E9">
        <w:rPr>
          <w:i/>
          <w:sz w:val="22"/>
          <w:szCs w:val="22"/>
        </w:rPr>
        <w:t>rivate institution,</w:t>
      </w:r>
      <w:r w:rsidR="00F24AB0">
        <w:rPr>
          <w:i/>
          <w:sz w:val="22"/>
          <w:szCs w:val="22"/>
        </w:rPr>
        <w:t xml:space="preserve"> </w:t>
      </w:r>
      <w:r w:rsidR="006758E9" w:rsidRPr="006758E9">
        <w:rPr>
          <w:i/>
          <w:sz w:val="22"/>
          <w:szCs w:val="22"/>
        </w:rPr>
        <w:t>see example in the chart below.</w:t>
      </w:r>
      <w:r w:rsidR="009E1CA4" w:rsidRPr="006758E9">
        <w:rPr>
          <w:i/>
          <w:sz w:val="22"/>
          <w:szCs w:val="22"/>
        </w:rPr>
        <w:t>)</w:t>
      </w:r>
      <w:r w:rsidR="0089251B" w:rsidRPr="006758E9">
        <w:rPr>
          <w:i/>
          <w:sz w:val="22"/>
          <w:szCs w:val="22"/>
        </w:rPr>
        <w:t xml:space="preserve"> </w:t>
      </w:r>
    </w:p>
    <w:p w:rsidR="00784EA6" w:rsidRPr="00784EA6" w:rsidRDefault="00784EA6" w:rsidP="00784EA6">
      <w:pPr>
        <w:pStyle w:val="Default"/>
        <w:ind w:left="720"/>
      </w:pPr>
    </w:p>
    <w:tbl>
      <w:tblPr>
        <w:tblStyle w:val="TableGrid"/>
        <w:tblW w:w="0" w:type="auto"/>
        <w:tblInd w:w="288" w:type="dxa"/>
        <w:tblLook w:val="04A0" w:firstRow="1" w:lastRow="0" w:firstColumn="1" w:lastColumn="0" w:noHBand="0" w:noVBand="1"/>
      </w:tblPr>
      <w:tblGrid>
        <w:gridCol w:w="2790"/>
        <w:gridCol w:w="5220"/>
        <w:gridCol w:w="2070"/>
      </w:tblGrid>
      <w:tr w:rsidR="00784EA6" w:rsidRPr="00F24AB0" w:rsidTr="006A5207">
        <w:tc>
          <w:tcPr>
            <w:tcW w:w="2790" w:type="dxa"/>
            <w:tcBorders>
              <w:top w:val="single" w:sz="4" w:space="0" w:color="auto"/>
              <w:left w:val="single" w:sz="4" w:space="0" w:color="auto"/>
              <w:bottom w:val="single" w:sz="4" w:space="0" w:color="auto"/>
              <w:right w:val="single" w:sz="4" w:space="0" w:color="auto"/>
            </w:tcBorders>
            <w:hideMark/>
          </w:tcPr>
          <w:p w:rsidR="002B6A4B" w:rsidRPr="00F24AB0" w:rsidRDefault="002B6A4B" w:rsidP="002B6A4B">
            <w:pPr>
              <w:pStyle w:val="Default"/>
              <w:jc w:val="center"/>
              <w:rPr>
                <w:b/>
                <w:sz w:val="22"/>
                <w:szCs w:val="22"/>
              </w:rPr>
            </w:pPr>
            <w:r w:rsidRPr="00F24AB0">
              <w:rPr>
                <w:b/>
                <w:sz w:val="22"/>
                <w:szCs w:val="22"/>
              </w:rPr>
              <w:t>State-Funded</w:t>
            </w:r>
          </w:p>
          <w:p w:rsidR="002B6A4B" w:rsidRPr="00F24AB0" w:rsidRDefault="00784EA6" w:rsidP="002B6A4B">
            <w:pPr>
              <w:pStyle w:val="Default"/>
              <w:jc w:val="center"/>
              <w:rPr>
                <w:b/>
                <w:sz w:val="22"/>
                <w:szCs w:val="22"/>
              </w:rPr>
            </w:pPr>
            <w:r w:rsidRPr="00F24AB0">
              <w:rPr>
                <w:b/>
                <w:sz w:val="22"/>
                <w:szCs w:val="22"/>
              </w:rPr>
              <w:t>Course Number</w:t>
            </w:r>
            <w:r w:rsidR="002B6A4B" w:rsidRPr="00F24AB0">
              <w:rPr>
                <w:b/>
                <w:sz w:val="22"/>
                <w:szCs w:val="22"/>
              </w:rPr>
              <w:t xml:space="preserve"> </w:t>
            </w:r>
          </w:p>
          <w:p w:rsidR="00784EA6" w:rsidRPr="00F24AB0" w:rsidRDefault="002B6A4B" w:rsidP="00CB6BD7">
            <w:pPr>
              <w:pStyle w:val="Default"/>
              <w:jc w:val="center"/>
              <w:rPr>
                <w:b/>
                <w:sz w:val="22"/>
                <w:szCs w:val="22"/>
              </w:rPr>
            </w:pPr>
            <w:r w:rsidRPr="00F24AB0">
              <w:rPr>
                <w:b/>
                <w:sz w:val="22"/>
                <w:szCs w:val="22"/>
              </w:rPr>
              <w:t xml:space="preserve">with example for dual enrollment coding </w:t>
            </w:r>
            <w:r w:rsidR="00CB6BD7">
              <w:rPr>
                <w:b/>
                <w:sz w:val="22"/>
                <w:szCs w:val="22"/>
              </w:rPr>
              <w:t xml:space="preserve">as indicated </w:t>
            </w:r>
            <w:r w:rsidRPr="00F24AB0">
              <w:rPr>
                <w:b/>
                <w:sz w:val="22"/>
                <w:szCs w:val="22"/>
              </w:rPr>
              <w:t xml:space="preserve">in </w:t>
            </w:r>
            <w:r w:rsidR="00CB6BD7">
              <w:rPr>
                <w:b/>
                <w:sz w:val="22"/>
                <w:szCs w:val="22"/>
              </w:rPr>
              <w:t>red font</w:t>
            </w:r>
          </w:p>
        </w:tc>
        <w:tc>
          <w:tcPr>
            <w:tcW w:w="5220" w:type="dxa"/>
            <w:tcBorders>
              <w:top w:val="single" w:sz="4" w:space="0" w:color="auto"/>
              <w:left w:val="single" w:sz="4" w:space="0" w:color="auto"/>
              <w:bottom w:val="single" w:sz="4" w:space="0" w:color="auto"/>
              <w:right w:val="single" w:sz="4" w:space="0" w:color="auto"/>
            </w:tcBorders>
            <w:hideMark/>
          </w:tcPr>
          <w:p w:rsidR="00784EA6" w:rsidRPr="00F24AB0" w:rsidRDefault="00784EA6" w:rsidP="00784EA6">
            <w:pPr>
              <w:pStyle w:val="Default"/>
              <w:jc w:val="center"/>
              <w:rPr>
                <w:b/>
                <w:sz w:val="22"/>
                <w:szCs w:val="22"/>
              </w:rPr>
            </w:pPr>
            <w:r w:rsidRPr="00F24AB0">
              <w:rPr>
                <w:b/>
                <w:sz w:val="22"/>
                <w:szCs w:val="22"/>
              </w:rPr>
              <w:t>STUDY SKILLS (GRADES 9-12)</w:t>
            </w:r>
          </w:p>
          <w:p w:rsidR="002B6A4B" w:rsidRPr="00F24AB0" w:rsidRDefault="002B6A4B" w:rsidP="00784EA6">
            <w:pPr>
              <w:pStyle w:val="Default"/>
              <w:jc w:val="center"/>
              <w:rPr>
                <w:b/>
                <w:sz w:val="22"/>
                <w:szCs w:val="22"/>
              </w:rPr>
            </w:pPr>
            <w:r w:rsidRPr="00F24AB0">
              <w:rPr>
                <w:b/>
                <w:sz w:val="22"/>
                <w:szCs w:val="22"/>
              </w:rPr>
              <w:t xml:space="preserve">Course Title </w:t>
            </w:r>
          </w:p>
          <w:p w:rsidR="00F24AB0" w:rsidRDefault="002B6A4B" w:rsidP="00784EA6">
            <w:pPr>
              <w:pStyle w:val="Default"/>
              <w:jc w:val="center"/>
              <w:rPr>
                <w:b/>
                <w:sz w:val="22"/>
                <w:szCs w:val="22"/>
              </w:rPr>
            </w:pPr>
            <w:r w:rsidRPr="00F24AB0">
              <w:rPr>
                <w:b/>
                <w:sz w:val="22"/>
                <w:szCs w:val="22"/>
              </w:rPr>
              <w:t xml:space="preserve">with Strikethrough for local districts to </w:t>
            </w:r>
          </w:p>
          <w:p w:rsidR="002B6A4B" w:rsidRPr="00F24AB0" w:rsidRDefault="002B6A4B" w:rsidP="00784EA6">
            <w:pPr>
              <w:pStyle w:val="Default"/>
              <w:jc w:val="center"/>
              <w:rPr>
                <w:b/>
                <w:sz w:val="22"/>
                <w:szCs w:val="22"/>
              </w:rPr>
            </w:pPr>
            <w:r w:rsidRPr="00F24AB0">
              <w:rPr>
                <w:b/>
                <w:sz w:val="22"/>
                <w:szCs w:val="22"/>
              </w:rPr>
              <w:t xml:space="preserve">add actual </w:t>
            </w:r>
            <w:r w:rsidR="00A21C67">
              <w:rPr>
                <w:b/>
                <w:sz w:val="22"/>
                <w:szCs w:val="22"/>
              </w:rPr>
              <w:t xml:space="preserve">college </w:t>
            </w:r>
            <w:r w:rsidRPr="00F24AB0">
              <w:rPr>
                <w:b/>
                <w:sz w:val="22"/>
                <w:szCs w:val="22"/>
              </w:rPr>
              <w:t>course title</w:t>
            </w:r>
          </w:p>
        </w:tc>
        <w:tc>
          <w:tcPr>
            <w:tcW w:w="2070" w:type="dxa"/>
            <w:tcBorders>
              <w:top w:val="single" w:sz="4" w:space="0" w:color="auto"/>
              <w:left w:val="single" w:sz="4" w:space="0" w:color="auto"/>
              <w:bottom w:val="single" w:sz="4" w:space="0" w:color="auto"/>
              <w:right w:val="single" w:sz="4" w:space="0" w:color="auto"/>
            </w:tcBorders>
            <w:hideMark/>
          </w:tcPr>
          <w:p w:rsidR="002B6A4B" w:rsidRPr="00F24AB0" w:rsidRDefault="002B6A4B" w:rsidP="00784EA6">
            <w:pPr>
              <w:pStyle w:val="Default"/>
              <w:jc w:val="center"/>
              <w:rPr>
                <w:b/>
                <w:sz w:val="22"/>
                <w:szCs w:val="22"/>
              </w:rPr>
            </w:pPr>
            <w:r w:rsidRPr="00F24AB0">
              <w:rPr>
                <w:b/>
                <w:sz w:val="22"/>
                <w:szCs w:val="22"/>
              </w:rPr>
              <w:t>Elective Course</w:t>
            </w:r>
          </w:p>
          <w:p w:rsidR="00784EA6" w:rsidRPr="00F24AB0" w:rsidRDefault="00784EA6" w:rsidP="00784EA6">
            <w:pPr>
              <w:pStyle w:val="Default"/>
              <w:jc w:val="center"/>
              <w:rPr>
                <w:b/>
                <w:sz w:val="22"/>
                <w:szCs w:val="22"/>
              </w:rPr>
            </w:pPr>
            <w:r w:rsidRPr="00F24AB0">
              <w:rPr>
                <w:b/>
                <w:sz w:val="22"/>
                <w:szCs w:val="22"/>
              </w:rPr>
              <w:t xml:space="preserve"> e</w:t>
            </w:r>
          </w:p>
        </w:tc>
      </w:tr>
      <w:tr w:rsidR="00784EA6" w:rsidRPr="00F24AB0" w:rsidTr="006A5207">
        <w:tc>
          <w:tcPr>
            <w:tcW w:w="2790" w:type="dxa"/>
            <w:tcBorders>
              <w:top w:val="single" w:sz="4" w:space="0" w:color="auto"/>
              <w:left w:val="single" w:sz="4" w:space="0" w:color="auto"/>
              <w:bottom w:val="single" w:sz="4" w:space="0" w:color="auto"/>
              <w:right w:val="single" w:sz="4" w:space="0" w:color="auto"/>
            </w:tcBorders>
            <w:hideMark/>
          </w:tcPr>
          <w:p w:rsidR="00784EA6" w:rsidRPr="00F24AB0" w:rsidRDefault="00784EA6" w:rsidP="002B6A4B">
            <w:pPr>
              <w:pStyle w:val="Default"/>
              <w:rPr>
                <w:sz w:val="22"/>
                <w:szCs w:val="22"/>
              </w:rPr>
            </w:pPr>
            <w:r w:rsidRPr="00F24AB0">
              <w:rPr>
                <w:sz w:val="22"/>
                <w:szCs w:val="22"/>
              </w:rPr>
              <w:t>35.0610</w:t>
            </w:r>
            <w:r w:rsidR="002B6A4B" w:rsidRPr="00CD2E77">
              <w:rPr>
                <w:color w:val="FF0000"/>
                <w:sz w:val="22"/>
                <w:szCs w:val="22"/>
              </w:rPr>
              <w:t>4</w:t>
            </w:r>
            <w:r w:rsidRPr="00F24AB0">
              <w:rPr>
                <w:sz w:val="22"/>
                <w:szCs w:val="22"/>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2B6A4B" w:rsidRPr="00F24AB0" w:rsidRDefault="00784EA6">
            <w:pPr>
              <w:pStyle w:val="Default"/>
              <w:rPr>
                <w:sz w:val="22"/>
                <w:szCs w:val="22"/>
              </w:rPr>
            </w:pPr>
            <w:r w:rsidRPr="00F24AB0">
              <w:rPr>
                <w:strike/>
                <w:sz w:val="22"/>
                <w:szCs w:val="22"/>
              </w:rPr>
              <w:t xml:space="preserve">Study Skills I </w:t>
            </w:r>
            <w:r w:rsidR="002B6A4B" w:rsidRPr="00F24AB0">
              <w:rPr>
                <w:strike/>
                <w:sz w:val="22"/>
                <w:szCs w:val="22"/>
              </w:rPr>
              <w:t xml:space="preserve"> </w:t>
            </w:r>
            <w:r w:rsidR="002B6A4B" w:rsidRPr="00F24AB0">
              <w:rPr>
                <w:sz w:val="22"/>
                <w:szCs w:val="22"/>
              </w:rPr>
              <w:t xml:space="preserve"> </w:t>
            </w:r>
          </w:p>
          <w:p w:rsidR="00784EA6" w:rsidRPr="00F24AB0" w:rsidRDefault="00592003" w:rsidP="00592003">
            <w:pPr>
              <w:pStyle w:val="Default"/>
              <w:rPr>
                <w:color w:val="FF0000"/>
                <w:sz w:val="22"/>
                <w:szCs w:val="22"/>
              </w:rPr>
            </w:pPr>
            <w:r>
              <w:rPr>
                <w:color w:val="FF0000"/>
                <w:sz w:val="22"/>
                <w:szCs w:val="22"/>
              </w:rPr>
              <w:t>Dual Enrollment C</w:t>
            </w:r>
            <w:r w:rsidR="006A5207">
              <w:rPr>
                <w:color w:val="FF0000"/>
                <w:sz w:val="22"/>
                <w:szCs w:val="22"/>
              </w:rPr>
              <w:t xml:space="preserve">ollege </w:t>
            </w:r>
            <w:r>
              <w:rPr>
                <w:color w:val="FF0000"/>
                <w:sz w:val="22"/>
                <w:szCs w:val="22"/>
              </w:rPr>
              <w:t>Course T</w:t>
            </w:r>
            <w:r w:rsidR="002B6A4B" w:rsidRPr="00F24AB0">
              <w:rPr>
                <w:color w:val="FF0000"/>
                <w:sz w:val="22"/>
                <w:szCs w:val="22"/>
              </w:rPr>
              <w:t>itle</w:t>
            </w:r>
          </w:p>
        </w:tc>
        <w:tc>
          <w:tcPr>
            <w:tcW w:w="2070" w:type="dxa"/>
            <w:tcBorders>
              <w:top w:val="single" w:sz="4" w:space="0" w:color="auto"/>
              <w:left w:val="single" w:sz="4" w:space="0" w:color="auto"/>
              <w:bottom w:val="single" w:sz="4" w:space="0" w:color="auto"/>
              <w:right w:val="single" w:sz="4" w:space="0" w:color="auto"/>
            </w:tcBorders>
            <w:hideMark/>
          </w:tcPr>
          <w:p w:rsidR="00784EA6" w:rsidRPr="00F24AB0" w:rsidRDefault="00784EA6">
            <w:pPr>
              <w:pStyle w:val="Default"/>
              <w:jc w:val="center"/>
              <w:rPr>
                <w:sz w:val="22"/>
                <w:szCs w:val="22"/>
              </w:rPr>
            </w:pPr>
            <w:r w:rsidRPr="00F24AB0">
              <w:rPr>
                <w:sz w:val="22"/>
                <w:szCs w:val="22"/>
              </w:rPr>
              <w:t>e</w:t>
            </w:r>
          </w:p>
        </w:tc>
      </w:tr>
      <w:tr w:rsidR="00784EA6" w:rsidRPr="00F24AB0" w:rsidTr="006A5207">
        <w:tc>
          <w:tcPr>
            <w:tcW w:w="2790" w:type="dxa"/>
            <w:tcBorders>
              <w:top w:val="single" w:sz="4" w:space="0" w:color="auto"/>
              <w:left w:val="single" w:sz="4" w:space="0" w:color="auto"/>
              <w:bottom w:val="single" w:sz="4" w:space="0" w:color="auto"/>
              <w:right w:val="single" w:sz="4" w:space="0" w:color="auto"/>
            </w:tcBorders>
            <w:hideMark/>
          </w:tcPr>
          <w:p w:rsidR="00784EA6" w:rsidRPr="00F24AB0" w:rsidRDefault="00784EA6" w:rsidP="002B6A4B">
            <w:pPr>
              <w:pStyle w:val="Default"/>
              <w:rPr>
                <w:sz w:val="22"/>
                <w:szCs w:val="22"/>
              </w:rPr>
            </w:pPr>
            <w:r w:rsidRPr="00F24AB0">
              <w:rPr>
                <w:sz w:val="22"/>
                <w:szCs w:val="22"/>
              </w:rPr>
              <w:t>35.0620</w:t>
            </w:r>
            <w:r w:rsidR="002B6A4B" w:rsidRPr="00CD2E77">
              <w:rPr>
                <w:color w:val="FF0000"/>
                <w:sz w:val="22"/>
                <w:szCs w:val="22"/>
              </w:rPr>
              <w:t>4</w:t>
            </w:r>
            <w:r w:rsidRPr="00CD2E77">
              <w:rPr>
                <w:color w:val="FF0000"/>
                <w:sz w:val="22"/>
                <w:szCs w:val="22"/>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784EA6" w:rsidRPr="00F24AB0" w:rsidRDefault="00784EA6">
            <w:pPr>
              <w:pStyle w:val="Default"/>
              <w:rPr>
                <w:strike/>
                <w:sz w:val="22"/>
                <w:szCs w:val="22"/>
              </w:rPr>
            </w:pPr>
            <w:r w:rsidRPr="00F24AB0">
              <w:rPr>
                <w:strike/>
                <w:sz w:val="22"/>
                <w:szCs w:val="22"/>
              </w:rPr>
              <w:t xml:space="preserve">Study Skills II </w:t>
            </w:r>
          </w:p>
          <w:p w:rsidR="002B6A4B" w:rsidRPr="00F24AB0" w:rsidRDefault="00592003">
            <w:pPr>
              <w:pStyle w:val="Default"/>
              <w:rPr>
                <w:strike/>
                <w:sz w:val="22"/>
                <w:szCs w:val="22"/>
              </w:rPr>
            </w:pPr>
            <w:r>
              <w:rPr>
                <w:color w:val="FF0000"/>
                <w:sz w:val="22"/>
                <w:szCs w:val="22"/>
              </w:rPr>
              <w:t>Dual Enrollment College Course T</w:t>
            </w:r>
            <w:r w:rsidRPr="00F24AB0">
              <w:rPr>
                <w:color w:val="FF0000"/>
                <w:sz w:val="22"/>
                <w:szCs w:val="22"/>
              </w:rPr>
              <w:t>itle</w:t>
            </w:r>
          </w:p>
        </w:tc>
        <w:tc>
          <w:tcPr>
            <w:tcW w:w="2070" w:type="dxa"/>
            <w:tcBorders>
              <w:top w:val="single" w:sz="4" w:space="0" w:color="auto"/>
              <w:left w:val="single" w:sz="4" w:space="0" w:color="auto"/>
              <w:bottom w:val="single" w:sz="4" w:space="0" w:color="auto"/>
              <w:right w:val="single" w:sz="4" w:space="0" w:color="auto"/>
            </w:tcBorders>
            <w:hideMark/>
          </w:tcPr>
          <w:p w:rsidR="00784EA6" w:rsidRPr="00F24AB0" w:rsidRDefault="00784EA6">
            <w:pPr>
              <w:pStyle w:val="Default"/>
              <w:jc w:val="center"/>
              <w:rPr>
                <w:sz w:val="22"/>
                <w:szCs w:val="22"/>
              </w:rPr>
            </w:pPr>
            <w:r w:rsidRPr="00F24AB0">
              <w:rPr>
                <w:sz w:val="22"/>
                <w:szCs w:val="22"/>
              </w:rPr>
              <w:t>e</w:t>
            </w:r>
          </w:p>
        </w:tc>
      </w:tr>
      <w:tr w:rsidR="00784EA6" w:rsidRPr="00F24AB0" w:rsidTr="006A5207">
        <w:tc>
          <w:tcPr>
            <w:tcW w:w="2790" w:type="dxa"/>
            <w:tcBorders>
              <w:top w:val="single" w:sz="4" w:space="0" w:color="auto"/>
              <w:left w:val="single" w:sz="4" w:space="0" w:color="auto"/>
              <w:bottom w:val="single" w:sz="4" w:space="0" w:color="auto"/>
              <w:right w:val="single" w:sz="4" w:space="0" w:color="auto"/>
            </w:tcBorders>
            <w:hideMark/>
          </w:tcPr>
          <w:p w:rsidR="00784EA6" w:rsidRPr="00F24AB0" w:rsidRDefault="00784EA6" w:rsidP="002B6A4B">
            <w:pPr>
              <w:pStyle w:val="Default"/>
              <w:rPr>
                <w:sz w:val="22"/>
                <w:szCs w:val="22"/>
              </w:rPr>
            </w:pPr>
            <w:r w:rsidRPr="00F24AB0">
              <w:rPr>
                <w:sz w:val="22"/>
                <w:szCs w:val="22"/>
              </w:rPr>
              <w:t>35.0630</w:t>
            </w:r>
            <w:r w:rsidR="002B6A4B" w:rsidRPr="00CD2E77">
              <w:rPr>
                <w:color w:val="FF0000"/>
                <w:sz w:val="22"/>
                <w:szCs w:val="22"/>
              </w:rPr>
              <w:t>4</w:t>
            </w:r>
            <w:r w:rsidRPr="00CD2E77">
              <w:rPr>
                <w:color w:val="FF0000"/>
                <w:sz w:val="22"/>
                <w:szCs w:val="22"/>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2B6A4B" w:rsidRPr="00F24AB0" w:rsidRDefault="00784EA6">
            <w:pPr>
              <w:pStyle w:val="Default"/>
              <w:rPr>
                <w:strike/>
                <w:sz w:val="22"/>
                <w:szCs w:val="22"/>
              </w:rPr>
            </w:pPr>
            <w:r w:rsidRPr="00F24AB0">
              <w:rPr>
                <w:strike/>
                <w:sz w:val="22"/>
                <w:szCs w:val="22"/>
              </w:rPr>
              <w:t xml:space="preserve">Study Skills III </w:t>
            </w:r>
          </w:p>
          <w:p w:rsidR="00784EA6" w:rsidRPr="00F24AB0" w:rsidRDefault="00592003">
            <w:pPr>
              <w:pStyle w:val="Default"/>
              <w:rPr>
                <w:strike/>
                <w:sz w:val="22"/>
                <w:szCs w:val="22"/>
              </w:rPr>
            </w:pPr>
            <w:r>
              <w:rPr>
                <w:color w:val="FF0000"/>
                <w:sz w:val="22"/>
                <w:szCs w:val="22"/>
              </w:rPr>
              <w:t>Dual Enrollment College Course T</w:t>
            </w:r>
            <w:r w:rsidRPr="00F24AB0">
              <w:rPr>
                <w:color w:val="FF0000"/>
                <w:sz w:val="22"/>
                <w:szCs w:val="22"/>
              </w:rPr>
              <w:t>itle</w:t>
            </w:r>
          </w:p>
        </w:tc>
        <w:tc>
          <w:tcPr>
            <w:tcW w:w="2070" w:type="dxa"/>
            <w:tcBorders>
              <w:top w:val="single" w:sz="4" w:space="0" w:color="auto"/>
              <w:left w:val="single" w:sz="4" w:space="0" w:color="auto"/>
              <w:bottom w:val="single" w:sz="4" w:space="0" w:color="auto"/>
              <w:right w:val="single" w:sz="4" w:space="0" w:color="auto"/>
            </w:tcBorders>
            <w:hideMark/>
          </w:tcPr>
          <w:p w:rsidR="00784EA6" w:rsidRPr="00F24AB0" w:rsidRDefault="00784EA6">
            <w:pPr>
              <w:pStyle w:val="Default"/>
              <w:jc w:val="center"/>
              <w:rPr>
                <w:sz w:val="22"/>
                <w:szCs w:val="22"/>
              </w:rPr>
            </w:pPr>
            <w:r w:rsidRPr="00F24AB0">
              <w:rPr>
                <w:sz w:val="22"/>
                <w:szCs w:val="22"/>
              </w:rPr>
              <w:t>e</w:t>
            </w:r>
          </w:p>
        </w:tc>
      </w:tr>
      <w:tr w:rsidR="00784EA6" w:rsidRPr="00F24AB0" w:rsidTr="006A5207">
        <w:tc>
          <w:tcPr>
            <w:tcW w:w="2790" w:type="dxa"/>
            <w:tcBorders>
              <w:top w:val="single" w:sz="4" w:space="0" w:color="auto"/>
              <w:left w:val="single" w:sz="4" w:space="0" w:color="auto"/>
              <w:bottom w:val="single" w:sz="4" w:space="0" w:color="auto"/>
              <w:right w:val="single" w:sz="4" w:space="0" w:color="auto"/>
            </w:tcBorders>
            <w:hideMark/>
          </w:tcPr>
          <w:p w:rsidR="00784EA6" w:rsidRPr="00F24AB0" w:rsidRDefault="00784EA6" w:rsidP="002B6A4B">
            <w:pPr>
              <w:pStyle w:val="Default"/>
              <w:rPr>
                <w:sz w:val="22"/>
                <w:szCs w:val="22"/>
              </w:rPr>
            </w:pPr>
            <w:r w:rsidRPr="00F24AB0">
              <w:rPr>
                <w:sz w:val="22"/>
                <w:szCs w:val="22"/>
              </w:rPr>
              <w:t>35.0640</w:t>
            </w:r>
            <w:r w:rsidR="002B6A4B" w:rsidRPr="00CD2E77">
              <w:rPr>
                <w:color w:val="FF0000"/>
                <w:sz w:val="22"/>
                <w:szCs w:val="22"/>
              </w:rPr>
              <w:t>4</w:t>
            </w:r>
            <w:r w:rsidRPr="00F24AB0">
              <w:rPr>
                <w:sz w:val="22"/>
                <w:szCs w:val="22"/>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784EA6" w:rsidRPr="00F24AB0" w:rsidRDefault="00784EA6">
            <w:pPr>
              <w:pStyle w:val="Default"/>
              <w:rPr>
                <w:strike/>
                <w:sz w:val="22"/>
                <w:szCs w:val="22"/>
              </w:rPr>
            </w:pPr>
            <w:r w:rsidRPr="00F24AB0">
              <w:rPr>
                <w:strike/>
                <w:sz w:val="22"/>
                <w:szCs w:val="22"/>
              </w:rPr>
              <w:t>Study Skills I</w:t>
            </w:r>
            <w:r w:rsidR="002B6A4B" w:rsidRPr="00F24AB0">
              <w:rPr>
                <w:strike/>
                <w:sz w:val="22"/>
                <w:szCs w:val="22"/>
              </w:rPr>
              <w:t xml:space="preserve"> </w:t>
            </w:r>
            <w:r w:rsidRPr="00F24AB0">
              <w:rPr>
                <w:strike/>
                <w:sz w:val="22"/>
                <w:szCs w:val="22"/>
              </w:rPr>
              <w:t xml:space="preserve">V </w:t>
            </w:r>
          </w:p>
          <w:p w:rsidR="002B6A4B" w:rsidRPr="00F24AB0" w:rsidRDefault="00592003">
            <w:pPr>
              <w:pStyle w:val="Default"/>
              <w:rPr>
                <w:strike/>
                <w:sz w:val="22"/>
                <w:szCs w:val="22"/>
              </w:rPr>
            </w:pPr>
            <w:r>
              <w:rPr>
                <w:color w:val="FF0000"/>
                <w:sz w:val="22"/>
                <w:szCs w:val="22"/>
              </w:rPr>
              <w:t>Dual Enrollment College Course T</w:t>
            </w:r>
            <w:r w:rsidRPr="00F24AB0">
              <w:rPr>
                <w:color w:val="FF0000"/>
                <w:sz w:val="22"/>
                <w:szCs w:val="22"/>
              </w:rPr>
              <w:t>itle</w:t>
            </w:r>
          </w:p>
        </w:tc>
        <w:tc>
          <w:tcPr>
            <w:tcW w:w="2070" w:type="dxa"/>
            <w:tcBorders>
              <w:top w:val="single" w:sz="4" w:space="0" w:color="auto"/>
              <w:left w:val="single" w:sz="4" w:space="0" w:color="auto"/>
              <w:bottom w:val="single" w:sz="4" w:space="0" w:color="auto"/>
              <w:right w:val="single" w:sz="4" w:space="0" w:color="auto"/>
            </w:tcBorders>
            <w:hideMark/>
          </w:tcPr>
          <w:p w:rsidR="00784EA6" w:rsidRPr="00F24AB0" w:rsidRDefault="00784EA6">
            <w:pPr>
              <w:pStyle w:val="Default"/>
              <w:jc w:val="center"/>
              <w:rPr>
                <w:sz w:val="22"/>
                <w:szCs w:val="22"/>
              </w:rPr>
            </w:pPr>
            <w:r w:rsidRPr="00F24AB0">
              <w:rPr>
                <w:sz w:val="22"/>
                <w:szCs w:val="22"/>
              </w:rPr>
              <w:t>e</w:t>
            </w:r>
          </w:p>
        </w:tc>
      </w:tr>
    </w:tbl>
    <w:p w:rsidR="00597437" w:rsidRDefault="00597437" w:rsidP="006A5207"/>
    <w:sectPr w:rsidR="00597437" w:rsidSect="006758E9">
      <w:headerReference w:type="default"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8A7" w:rsidRDefault="000718A7" w:rsidP="0089251B">
      <w:r>
        <w:separator/>
      </w:r>
    </w:p>
  </w:endnote>
  <w:endnote w:type="continuationSeparator" w:id="0">
    <w:p w:rsidR="000718A7" w:rsidRDefault="000718A7" w:rsidP="00892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1B" w:rsidRPr="006758E9" w:rsidRDefault="002D64F8" w:rsidP="0089251B">
    <w:pPr>
      <w:pStyle w:val="Footer"/>
      <w:jc w:val="center"/>
      <w:rPr>
        <w:rFonts w:ascii="Times New Roman" w:hAnsi="Times New Roman" w:cs="Times New Roman"/>
        <w:sz w:val="18"/>
        <w:szCs w:val="18"/>
      </w:rPr>
    </w:pPr>
    <w:r>
      <w:rPr>
        <w:rFonts w:ascii="Times New Roman" w:hAnsi="Times New Roman" w:cs="Times New Roman"/>
        <w:sz w:val="18"/>
        <w:szCs w:val="18"/>
      </w:rPr>
      <w:t>November 5</w:t>
    </w:r>
    <w:r w:rsidR="0089251B" w:rsidRPr="006758E9">
      <w:rPr>
        <w:rFonts w:ascii="Times New Roman" w:hAnsi="Times New Roman" w:cs="Times New Roman"/>
        <w:sz w:val="18"/>
        <w:szCs w:val="18"/>
      </w:rPr>
      <w:t xml:space="preserve">, 2014 </w:t>
    </w:r>
    <w:r w:rsidR="0089251B" w:rsidRPr="006758E9">
      <w:rPr>
        <w:rFonts w:ascii="Times New Roman" w:hAnsi="Times New Roman" w:cs="Times New Roman"/>
        <w:color w:val="404040"/>
        <w:sz w:val="18"/>
        <w:szCs w:val="18"/>
      </w:rPr>
      <w:sym w:font="Symbol" w:char="00B7"/>
    </w:r>
    <w:r w:rsidR="0089251B" w:rsidRPr="006758E9">
      <w:rPr>
        <w:rFonts w:ascii="Times New Roman" w:hAnsi="Times New Roman" w:cs="Times New Roman"/>
        <w:color w:val="404040"/>
        <w:sz w:val="18"/>
        <w:szCs w:val="18"/>
      </w:rPr>
      <w:t xml:space="preserve"> </w:t>
    </w:r>
    <w:r w:rsidR="0089251B" w:rsidRPr="006758E9">
      <w:rPr>
        <w:rFonts w:ascii="Times New Roman" w:hAnsi="Times New Roman" w:cs="Times New Roman"/>
        <w:sz w:val="18"/>
        <w:szCs w:val="18"/>
      </w:rPr>
      <w:t xml:space="preserve">Page </w:t>
    </w:r>
    <w:r w:rsidR="0089251B" w:rsidRPr="006758E9">
      <w:rPr>
        <w:rFonts w:ascii="Times New Roman" w:hAnsi="Times New Roman" w:cs="Times New Roman"/>
        <w:sz w:val="18"/>
        <w:szCs w:val="18"/>
      </w:rPr>
      <w:fldChar w:fldCharType="begin"/>
    </w:r>
    <w:r w:rsidR="0089251B" w:rsidRPr="006758E9">
      <w:rPr>
        <w:rFonts w:ascii="Times New Roman" w:hAnsi="Times New Roman" w:cs="Times New Roman"/>
        <w:sz w:val="18"/>
        <w:szCs w:val="18"/>
      </w:rPr>
      <w:instrText xml:space="preserve"> PAGE  \* Arabic  \* MERGEFORMAT </w:instrText>
    </w:r>
    <w:r w:rsidR="0089251B" w:rsidRPr="006758E9">
      <w:rPr>
        <w:rFonts w:ascii="Times New Roman" w:hAnsi="Times New Roman" w:cs="Times New Roman"/>
        <w:sz w:val="18"/>
        <w:szCs w:val="18"/>
      </w:rPr>
      <w:fldChar w:fldCharType="separate"/>
    </w:r>
    <w:r w:rsidR="00BC7797">
      <w:rPr>
        <w:rFonts w:ascii="Times New Roman" w:hAnsi="Times New Roman" w:cs="Times New Roman"/>
        <w:noProof/>
        <w:sz w:val="18"/>
        <w:szCs w:val="18"/>
      </w:rPr>
      <w:t>1</w:t>
    </w:r>
    <w:r w:rsidR="0089251B" w:rsidRPr="006758E9">
      <w:rPr>
        <w:rFonts w:ascii="Times New Roman" w:hAnsi="Times New Roman" w:cs="Times New Roman"/>
        <w:sz w:val="18"/>
        <w:szCs w:val="18"/>
      </w:rPr>
      <w:fldChar w:fldCharType="end"/>
    </w:r>
    <w:r w:rsidR="0089251B" w:rsidRPr="006758E9">
      <w:rPr>
        <w:rFonts w:ascii="Times New Roman" w:hAnsi="Times New Roman" w:cs="Times New Roman"/>
        <w:sz w:val="18"/>
        <w:szCs w:val="18"/>
      </w:rPr>
      <w:t xml:space="preserve"> of 1</w:t>
    </w:r>
  </w:p>
  <w:p w:rsidR="0089251B" w:rsidRDefault="00892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8A7" w:rsidRDefault="000718A7" w:rsidP="0089251B">
      <w:r>
        <w:separator/>
      </w:r>
    </w:p>
  </w:footnote>
  <w:footnote w:type="continuationSeparator" w:id="0">
    <w:p w:rsidR="000718A7" w:rsidRDefault="000718A7" w:rsidP="00892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1B" w:rsidRPr="006758E9" w:rsidRDefault="0089251B" w:rsidP="0089251B">
    <w:pPr>
      <w:pStyle w:val="Header"/>
      <w:jc w:val="center"/>
      <w:rPr>
        <w:b/>
        <w:sz w:val="20"/>
        <w:szCs w:val="20"/>
      </w:rPr>
    </w:pPr>
    <w:r w:rsidRPr="006758E9">
      <w:rPr>
        <w:b/>
        <w:sz w:val="20"/>
        <w:szCs w:val="20"/>
      </w:rPr>
      <w:t xml:space="preserve"> Georgia Department of Education</w:t>
    </w:r>
  </w:p>
  <w:p w:rsidR="0089251B" w:rsidRDefault="008925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926DF"/>
    <w:multiLevelType w:val="hybridMultilevel"/>
    <w:tmpl w:val="7E2C0260"/>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A6"/>
    <w:rsid w:val="00056A8C"/>
    <w:rsid w:val="000718A7"/>
    <w:rsid w:val="0008448D"/>
    <w:rsid w:val="000B1840"/>
    <w:rsid w:val="000B3D77"/>
    <w:rsid w:val="00125E93"/>
    <w:rsid w:val="001535FE"/>
    <w:rsid w:val="00163508"/>
    <w:rsid w:val="001F25BA"/>
    <w:rsid w:val="00220F54"/>
    <w:rsid w:val="0026102A"/>
    <w:rsid w:val="0026240A"/>
    <w:rsid w:val="002B30AB"/>
    <w:rsid w:val="002B6A4B"/>
    <w:rsid w:val="002D64F8"/>
    <w:rsid w:val="00382BB3"/>
    <w:rsid w:val="003B6C61"/>
    <w:rsid w:val="003F1E6F"/>
    <w:rsid w:val="00457686"/>
    <w:rsid w:val="00457750"/>
    <w:rsid w:val="004F09D6"/>
    <w:rsid w:val="00592003"/>
    <w:rsid w:val="00597437"/>
    <w:rsid w:val="005E2E0E"/>
    <w:rsid w:val="0060231B"/>
    <w:rsid w:val="00643CB5"/>
    <w:rsid w:val="00662750"/>
    <w:rsid w:val="006758E9"/>
    <w:rsid w:val="00677A0C"/>
    <w:rsid w:val="006A5207"/>
    <w:rsid w:val="006E6C82"/>
    <w:rsid w:val="00742575"/>
    <w:rsid w:val="00784EA6"/>
    <w:rsid w:val="007B2EB0"/>
    <w:rsid w:val="008038A0"/>
    <w:rsid w:val="0089251B"/>
    <w:rsid w:val="008E7DEC"/>
    <w:rsid w:val="0090335C"/>
    <w:rsid w:val="009E1CA4"/>
    <w:rsid w:val="009F0A9F"/>
    <w:rsid w:val="009F6A4C"/>
    <w:rsid w:val="00A21C67"/>
    <w:rsid w:val="00A22D9F"/>
    <w:rsid w:val="00A46ABB"/>
    <w:rsid w:val="00AD0DC6"/>
    <w:rsid w:val="00AF4931"/>
    <w:rsid w:val="00B20D2C"/>
    <w:rsid w:val="00BC7797"/>
    <w:rsid w:val="00C072E1"/>
    <w:rsid w:val="00CB6BD7"/>
    <w:rsid w:val="00CC427A"/>
    <w:rsid w:val="00CD2E77"/>
    <w:rsid w:val="00D50AB7"/>
    <w:rsid w:val="00D52019"/>
    <w:rsid w:val="00DC3E88"/>
    <w:rsid w:val="00DD1217"/>
    <w:rsid w:val="00E37C3F"/>
    <w:rsid w:val="00E6455A"/>
    <w:rsid w:val="00E75F3B"/>
    <w:rsid w:val="00E7706B"/>
    <w:rsid w:val="00EC2046"/>
    <w:rsid w:val="00F24AB0"/>
    <w:rsid w:val="00F309CE"/>
    <w:rsid w:val="00F35743"/>
    <w:rsid w:val="00FF2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EA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4EA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84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251B"/>
    <w:pPr>
      <w:tabs>
        <w:tab w:val="center" w:pos="4680"/>
        <w:tab w:val="right" w:pos="9360"/>
      </w:tabs>
    </w:pPr>
  </w:style>
  <w:style w:type="character" w:customStyle="1" w:styleId="HeaderChar">
    <w:name w:val="Header Char"/>
    <w:basedOn w:val="DefaultParagraphFont"/>
    <w:link w:val="Header"/>
    <w:uiPriority w:val="99"/>
    <w:rsid w:val="0089251B"/>
  </w:style>
  <w:style w:type="paragraph" w:styleId="Footer">
    <w:name w:val="footer"/>
    <w:basedOn w:val="Normal"/>
    <w:link w:val="FooterChar"/>
    <w:unhideWhenUsed/>
    <w:rsid w:val="0089251B"/>
    <w:pPr>
      <w:tabs>
        <w:tab w:val="center" w:pos="4680"/>
        <w:tab w:val="right" w:pos="9360"/>
      </w:tabs>
    </w:pPr>
  </w:style>
  <w:style w:type="character" w:customStyle="1" w:styleId="FooterChar">
    <w:name w:val="Footer Char"/>
    <w:basedOn w:val="DefaultParagraphFont"/>
    <w:link w:val="Footer"/>
    <w:rsid w:val="0089251B"/>
  </w:style>
  <w:style w:type="paragraph" w:styleId="NoSpacing">
    <w:name w:val="No Spacing"/>
    <w:uiPriority w:val="1"/>
    <w:qFormat/>
    <w:rsid w:val="0089251B"/>
    <w:pPr>
      <w:spacing w:after="0" w:line="240" w:lineRule="auto"/>
    </w:pPr>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EA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4EA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84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251B"/>
    <w:pPr>
      <w:tabs>
        <w:tab w:val="center" w:pos="4680"/>
        <w:tab w:val="right" w:pos="9360"/>
      </w:tabs>
    </w:pPr>
  </w:style>
  <w:style w:type="character" w:customStyle="1" w:styleId="HeaderChar">
    <w:name w:val="Header Char"/>
    <w:basedOn w:val="DefaultParagraphFont"/>
    <w:link w:val="Header"/>
    <w:uiPriority w:val="99"/>
    <w:rsid w:val="0089251B"/>
  </w:style>
  <w:style w:type="paragraph" w:styleId="Footer">
    <w:name w:val="footer"/>
    <w:basedOn w:val="Normal"/>
    <w:link w:val="FooterChar"/>
    <w:unhideWhenUsed/>
    <w:rsid w:val="0089251B"/>
    <w:pPr>
      <w:tabs>
        <w:tab w:val="center" w:pos="4680"/>
        <w:tab w:val="right" w:pos="9360"/>
      </w:tabs>
    </w:pPr>
  </w:style>
  <w:style w:type="character" w:customStyle="1" w:styleId="FooterChar">
    <w:name w:val="Footer Char"/>
    <w:basedOn w:val="DefaultParagraphFont"/>
    <w:link w:val="Footer"/>
    <w:rsid w:val="0089251B"/>
  </w:style>
  <w:style w:type="paragraph" w:styleId="NoSpacing">
    <w:name w:val="No Spacing"/>
    <w:uiPriority w:val="1"/>
    <w:qFormat/>
    <w:rsid w:val="0089251B"/>
    <w:pPr>
      <w:spacing w:after="0" w:line="240" w:lineRule="auto"/>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6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543B95-3086-4622-9673-276E9253C5C7}"/>
</file>

<file path=customXml/itemProps2.xml><?xml version="1.0" encoding="utf-8"?>
<ds:datastoreItem xmlns:ds="http://schemas.openxmlformats.org/officeDocument/2006/customXml" ds:itemID="{13719566-14A5-4172-8520-F0D97A81625F}"/>
</file>

<file path=customXml/itemProps3.xml><?xml version="1.0" encoding="utf-8"?>
<ds:datastoreItem xmlns:ds="http://schemas.openxmlformats.org/officeDocument/2006/customXml" ds:itemID="{E209C68D-A8FE-461E-9082-E84BD7EB6EEA}"/>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GaDOE</dc:creator>
  <cp:lastModifiedBy>GaDOE</cp:lastModifiedBy>
  <cp:revision>2</cp:revision>
  <cp:lastPrinted>2014-11-04T20:49:00Z</cp:lastPrinted>
  <dcterms:created xsi:type="dcterms:W3CDTF">2014-11-05T18:17:00Z</dcterms:created>
  <dcterms:modified xsi:type="dcterms:W3CDTF">2014-11-05T18:17:00Z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ies>
</file>