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rawings/drawing1.xml" ContentType="application/vnd.openxmlformats-officedocument.drawingml.chartshap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footer2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Override6.xml" ContentType="application/vnd.openxmlformats-officedocument.themeOverride+xml"/>
  <Override PartName="/word/charts/chart6.xml" ContentType="application/vnd.openxmlformats-officedocument.drawingml.chart+xml"/>
  <Override PartName="/word/theme/theme1.xml" ContentType="application/vnd.openxmlformats-officedocument.theme+xml"/>
  <Override PartName="/word/theme/themeOverride5.xml" ContentType="application/vnd.openxmlformats-officedocument.themeOverride+xml"/>
  <Override PartName="/word/theme/themeOverride2.xml" ContentType="application/vnd.openxmlformats-officedocument.themeOverride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1.xml" ContentType="application/vnd.openxmlformats-officedocument.drawingml.chart+xml"/>
  <Override PartName="/word/charts/chart3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theme/themeOverride4.xml" ContentType="application/vnd.openxmlformats-officedocument.themeOverride+xml"/>
  <Override PartName="/word/charts/chart4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2AF" w:rsidRPr="00C01C73" w:rsidRDefault="009442AF" w:rsidP="009442AF">
      <w:pPr>
        <w:widowControl w:val="0"/>
        <w:spacing w:before="100" w:after="0" w:line="240" w:lineRule="auto"/>
        <w:ind w:left="10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442AF" w:rsidRPr="00C01C73" w:rsidRDefault="009442AF" w:rsidP="009442AF">
      <w:pPr>
        <w:widowControl w:val="0"/>
        <w:spacing w:before="9"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9442AF" w:rsidRPr="00C01C73" w:rsidRDefault="009442AF" w:rsidP="009442AF">
      <w:pPr>
        <w:widowControl w:val="0"/>
        <w:spacing w:after="0"/>
        <w:jc w:val="center"/>
        <w:rPr>
          <w:rFonts w:ascii="Times New Roman" w:eastAsia="Calibri" w:hAnsi="Times New Roman" w:cs="Times New Roman"/>
        </w:rPr>
      </w:pPr>
      <w:r w:rsidRPr="00C01C73">
        <w:rPr>
          <w:rFonts w:ascii="Times New Roman" w:eastAsia="Calibri" w:hAnsi="Times New Roman" w:cs="Times New Roman"/>
          <w:noProof/>
        </w:rPr>
        <w:drawing>
          <wp:inline distT="0" distB="0" distL="0" distR="0" wp14:anchorId="1EAFBFDB" wp14:editId="575FE749">
            <wp:extent cx="3204210" cy="1964055"/>
            <wp:effectExtent l="0" t="0" r="0" b="0"/>
            <wp:docPr id="3" name="Picture 3" descr="C:\Users\Therese.McGuire.DOE\Desktop\header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rese.McGuire.DOE\Desktop\header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2AF" w:rsidRPr="00C01C73" w:rsidRDefault="009442AF" w:rsidP="009442AF">
      <w:pPr>
        <w:widowControl w:val="0"/>
        <w:spacing w:after="0"/>
        <w:jc w:val="center"/>
        <w:rPr>
          <w:rFonts w:ascii="Times New Roman" w:eastAsia="Calibri" w:hAnsi="Times New Roman" w:cs="Times New Roman"/>
        </w:rPr>
      </w:pPr>
    </w:p>
    <w:p w:rsidR="00DB28EF" w:rsidRDefault="009442AF" w:rsidP="00DB28EF">
      <w:pPr>
        <w:widowControl w:val="0"/>
        <w:spacing w:after="0"/>
        <w:jc w:val="center"/>
        <w:rPr>
          <w:rFonts w:ascii="Times New Roman" w:eastAsia="Calibri" w:hAnsi="Times New Roman" w:cs="Times New Roman"/>
          <w:sz w:val="72"/>
          <w:szCs w:val="72"/>
        </w:rPr>
      </w:pPr>
      <w:r w:rsidRPr="00C01C73">
        <w:rPr>
          <w:rFonts w:ascii="Times New Roman" w:eastAsia="Calibri" w:hAnsi="Times New Roman" w:cs="Times New Roman"/>
          <w:sz w:val="72"/>
          <w:szCs w:val="72"/>
        </w:rPr>
        <w:t>Gender Equity Survey Information</w:t>
      </w:r>
    </w:p>
    <w:p w:rsidR="009F767A" w:rsidRDefault="009F767A" w:rsidP="009F767A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color w:val="F9FAFD" w:themeColor="accent1" w:themeTint="08"/>
          <w:spacing w:val="10"/>
          <w:sz w:val="72"/>
          <w:szCs w:val="72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1">
                <w14:alpha w14:val="93500"/>
                <w14:shade w14:val="2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</w:p>
    <w:p w:rsidR="009F767A" w:rsidRDefault="009F767A" w:rsidP="00DB28EF">
      <w:pPr>
        <w:widowControl w:val="0"/>
        <w:spacing w:after="0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9F767A" w:rsidRDefault="009F767A" w:rsidP="00DB28EF">
      <w:pPr>
        <w:widowControl w:val="0"/>
        <w:spacing w:after="0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F00E1E" w:rsidRDefault="00F00E1E" w:rsidP="00DB28EF">
      <w:pPr>
        <w:widowControl w:val="0"/>
        <w:spacing w:after="0"/>
        <w:jc w:val="center"/>
        <w:rPr>
          <w:rFonts w:ascii="Times New Roman" w:eastAsia="Calibri" w:hAnsi="Times New Roman" w:cs="Times New Roman"/>
          <w:sz w:val="72"/>
          <w:szCs w:val="72"/>
        </w:rPr>
      </w:pPr>
    </w:p>
    <w:p w:rsidR="00DB28EF" w:rsidRPr="00C01C73" w:rsidRDefault="00DB28EF" w:rsidP="00DB28EF">
      <w:pPr>
        <w:widowControl w:val="0"/>
        <w:spacing w:after="0"/>
        <w:jc w:val="center"/>
        <w:rPr>
          <w:rFonts w:ascii="Times New Roman" w:eastAsia="Calibri" w:hAnsi="Times New Roman" w:cs="Times New Roman"/>
          <w:sz w:val="72"/>
          <w:szCs w:val="72"/>
        </w:rPr>
        <w:sectPr w:rsidR="00DB28EF" w:rsidRPr="00C01C73" w:rsidSect="009442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340" w:right="1360" w:bottom="280" w:left="1360" w:header="432" w:footer="432" w:gutter="0"/>
          <w:cols w:space="720"/>
          <w:titlePg/>
          <w:docGrid w:linePitch="299"/>
        </w:sectPr>
      </w:pPr>
      <w:r>
        <w:rPr>
          <w:rFonts w:ascii="Times New Roman" w:eastAsia="Calibri" w:hAnsi="Times New Roman" w:cs="Times New Roman"/>
          <w:sz w:val="72"/>
          <w:szCs w:val="72"/>
        </w:rPr>
        <w:t>2014-2015</w:t>
      </w:r>
    </w:p>
    <w:p w:rsidR="009442AF" w:rsidRPr="00C01C73" w:rsidRDefault="009442AF" w:rsidP="009442AF">
      <w:pPr>
        <w:widowControl w:val="0"/>
        <w:spacing w:before="59" w:after="0" w:line="240" w:lineRule="auto"/>
        <w:ind w:left="2774" w:right="18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C01C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GEORGIA</w:t>
      </w:r>
      <w:r w:rsidRPr="00C01C73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</w:t>
      </w:r>
      <w:r w:rsidRPr="00C01C73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C01C7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EDUCATION</w:t>
      </w:r>
    </w:p>
    <w:p w:rsidR="009442AF" w:rsidRPr="00C01C73" w:rsidRDefault="009442AF" w:rsidP="009442AF">
      <w:pPr>
        <w:widowControl w:val="0"/>
        <w:spacing w:before="19"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9442AF" w:rsidRPr="00C01C73" w:rsidRDefault="009442AF" w:rsidP="009442AF">
      <w:pPr>
        <w:widowControl w:val="0"/>
        <w:spacing w:after="0" w:line="360" w:lineRule="auto"/>
        <w:ind w:left="101" w:right="58"/>
        <w:rPr>
          <w:rFonts w:ascii="Times New Roman" w:eastAsia="Times New Roman" w:hAnsi="Times New Roman" w:cs="Times New Roman"/>
          <w:sz w:val="24"/>
          <w:szCs w:val="24"/>
        </w:rPr>
      </w:pPr>
      <w:r w:rsidRPr="00C01C73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C01C7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C01C7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Pr="00C01C7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C01C7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regarding</w:t>
      </w:r>
      <w:r w:rsidRPr="00C01C7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C01C7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participation</w:t>
      </w:r>
      <w:r w:rsidRPr="00C01C7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01C7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expenditures</w:t>
      </w:r>
      <w:r w:rsidRPr="00C01C7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C01C7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gender</w:t>
      </w:r>
      <w:r w:rsidRPr="00C01C7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C01C7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the 2014-2015 school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 xml:space="preserve">year. </w:t>
      </w:r>
      <w:r w:rsidRPr="00C01C7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data is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self-reported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district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and sub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itted to the Depart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 xml:space="preserve">ent via a portal. </w:t>
      </w:r>
      <w:r w:rsidRPr="00C01C7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9442AF" w:rsidRPr="00C01C73" w:rsidRDefault="009442AF" w:rsidP="009442AF">
      <w:pPr>
        <w:widowControl w:val="0"/>
        <w:spacing w:after="0" w:line="360" w:lineRule="auto"/>
        <w:ind w:left="100" w:right="57"/>
        <w:rPr>
          <w:rFonts w:ascii="Times New Roman" w:eastAsia="Times New Roman" w:hAnsi="Times New Roman" w:cs="Times New Roman"/>
          <w:sz w:val="24"/>
          <w:szCs w:val="24"/>
        </w:rPr>
      </w:pPr>
      <w:r w:rsidRPr="00C01C73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01C7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01C7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portant</w:t>
      </w:r>
      <w:r w:rsidRPr="00C01C7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01C7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note</w:t>
      </w:r>
      <w:r w:rsidRPr="00C01C7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C01C7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1C73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participation</w:t>
      </w:r>
      <w:r w:rsidRPr="00C01C73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rates</w:t>
      </w:r>
      <w:r w:rsidRPr="00C01C7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contained</w:t>
      </w:r>
      <w:r w:rsidRPr="00C01C7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1C7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1C7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C01C7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ay</w:t>
      </w:r>
      <w:r w:rsidRPr="00C01C7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01C73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ewhat inflated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due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fact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local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school district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reports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participation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by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sport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 xml:space="preserve">by student. </w:t>
      </w:r>
      <w:r w:rsidRPr="00C01C7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Therefore,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participates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 xml:space="preserve">ultiple sports, the student will be counted in the district’s participation rate 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 xml:space="preserve">ore than once.   </w:t>
      </w:r>
      <w:r w:rsidRPr="00C01C7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</w:p>
    <w:p w:rsidR="009442AF" w:rsidRPr="00C01C73" w:rsidRDefault="009442AF" w:rsidP="009442AF">
      <w:pPr>
        <w:widowControl w:val="0"/>
        <w:spacing w:after="0" w:line="360" w:lineRule="auto"/>
        <w:ind w:left="10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</w:p>
    <w:p w:rsidR="009442AF" w:rsidRPr="00C01C73" w:rsidRDefault="009442AF" w:rsidP="009442AF">
      <w:pPr>
        <w:widowControl w:val="0"/>
        <w:spacing w:after="0" w:line="360" w:lineRule="auto"/>
        <w:ind w:left="100"/>
        <w:rPr>
          <w:rFonts w:ascii="Times New Roman" w:eastAsia="Times New Roman" w:hAnsi="Times New Roman" w:cs="Times New Roman"/>
          <w:sz w:val="24"/>
          <w:szCs w:val="24"/>
        </w:rPr>
      </w:pPr>
      <w:r w:rsidRPr="00C01C7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Title IX and Georgia’s Equity in Sports Act</w:t>
      </w:r>
    </w:p>
    <w:p w:rsidR="009442AF" w:rsidRPr="00C01C73" w:rsidRDefault="009442AF" w:rsidP="009442AF">
      <w:pPr>
        <w:widowControl w:val="0"/>
        <w:spacing w:after="0" w:line="360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 w:rsidRPr="00C01C73">
        <w:rPr>
          <w:rFonts w:ascii="Times New Roman" w:eastAsia="Times New Roman" w:hAnsi="Times New Roman" w:cs="Times New Roman"/>
          <w:sz w:val="24"/>
          <w:szCs w:val="24"/>
        </w:rPr>
        <w:t>Ensuring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Georgia’s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public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students,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both boys and girls, enjoy equal access to athletic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opportunities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portant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 xml:space="preserve">priority. </w:t>
      </w:r>
      <w:r w:rsidRPr="00C01C73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Participation in athletics pro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 xml:space="preserve">otes 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any benefits, including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proved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physical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ental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health and even i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proved acade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ic perfor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 xml:space="preserve">ance. Research shows that participation in athletics can benefit both 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ales and fe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ales, which reinforces</w:t>
      </w:r>
      <w:r w:rsidRPr="00C01C7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1C7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critical</w:t>
      </w:r>
      <w:r w:rsidRPr="00C01C7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portance</w:t>
      </w:r>
      <w:r w:rsidRPr="00C01C7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1C7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ensuring</w:t>
      </w:r>
      <w:r w:rsidRPr="00C01C7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gend</w:t>
      </w:r>
      <w:r w:rsidRPr="00C01C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1C7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equity</w:t>
      </w:r>
      <w:r w:rsidRPr="00C01C7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1C7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C01C7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schools’</w:t>
      </w:r>
      <w:r w:rsidRPr="00C01C7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athletic</w:t>
      </w:r>
      <w:r w:rsidRPr="00C01C7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progra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9442AF" w:rsidRPr="00C01C73" w:rsidRDefault="009442AF" w:rsidP="009442AF">
      <w:pPr>
        <w:widowControl w:val="0"/>
        <w:spacing w:after="0" w:line="360" w:lineRule="auto"/>
        <w:ind w:left="100" w:right="51"/>
        <w:rPr>
          <w:rFonts w:ascii="Times New Roman" w:eastAsia="Times New Roman" w:hAnsi="Times New Roman" w:cs="Times New Roman"/>
          <w:sz w:val="16"/>
          <w:szCs w:val="16"/>
        </w:rPr>
      </w:pPr>
      <w:r w:rsidRPr="00C01C73">
        <w:rPr>
          <w:rFonts w:ascii="Times New Roman" w:eastAsia="Times New Roman" w:hAnsi="Times New Roman" w:cs="Times New Roman"/>
          <w:sz w:val="24"/>
          <w:szCs w:val="24"/>
        </w:rPr>
        <w:t>For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exa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ple,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national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studies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indicate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girls who participate in sports can experience higher than average levels of self-esteem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and graduate at significantly higher rates.</w:t>
      </w:r>
      <w:r w:rsidRPr="00C01C73">
        <w:rPr>
          <w:rFonts w:ascii="Times New Roman" w:eastAsia="Times New Roman" w:hAnsi="Times New Roman" w:cs="Times New Roman"/>
          <w:position w:val="11"/>
          <w:sz w:val="16"/>
          <w:szCs w:val="16"/>
        </w:rPr>
        <w:t>1</w:t>
      </w:r>
    </w:p>
    <w:p w:rsidR="009442AF" w:rsidRPr="00C01C73" w:rsidRDefault="009442AF" w:rsidP="009442AF">
      <w:pPr>
        <w:widowControl w:val="0"/>
        <w:spacing w:after="0" w:line="360" w:lineRule="auto"/>
        <w:ind w:left="120" w:right="52"/>
        <w:rPr>
          <w:rFonts w:ascii="Times New Roman" w:eastAsia="Times New Roman" w:hAnsi="Times New Roman" w:cs="Times New Roman"/>
          <w:sz w:val="24"/>
          <w:szCs w:val="24"/>
        </w:rPr>
      </w:pPr>
      <w:r w:rsidRPr="00C01C73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ilar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require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ents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Title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IX,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Georgia</w:t>
      </w:r>
      <w:r w:rsidRPr="00C01C73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 Equity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Sports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Act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series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of wide- ranging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factors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considered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1C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ter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ining whether equal athletic opportunities are available.  Under the Act, local school syste</w:t>
      </w:r>
      <w:r w:rsidRPr="00C01C73"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 xml:space="preserve">ust carefully consider: </w:t>
      </w:r>
    </w:p>
    <w:p w:rsidR="009442AF" w:rsidRPr="00C01C73" w:rsidRDefault="009442AF" w:rsidP="009442AF">
      <w:pPr>
        <w:widowControl w:val="0"/>
        <w:spacing w:after="0" w:line="360" w:lineRule="auto"/>
        <w:ind w:left="120" w:right="52"/>
        <w:rPr>
          <w:rFonts w:ascii="Times New Roman" w:eastAsia="Times New Roman" w:hAnsi="Times New Roman" w:cs="Times New Roman"/>
          <w:sz w:val="24"/>
          <w:szCs w:val="24"/>
        </w:rPr>
      </w:pPr>
      <w:r w:rsidRPr="00C01C73">
        <w:rPr>
          <w:rFonts w:ascii="Times New Roman" w:eastAsia="Times New Roman" w:hAnsi="Times New Roman" w:cs="Times New Roman"/>
          <w:sz w:val="24"/>
          <w:szCs w:val="24"/>
        </w:rPr>
        <w:t xml:space="preserve">"(1) 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hether the selection</w:t>
      </w:r>
      <w:r w:rsidRPr="00C01C7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1C7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sports</w:t>
      </w:r>
      <w:r w:rsidRPr="00C01C7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01C7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levels</w:t>
      </w:r>
      <w:r w:rsidRPr="00C01C7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1C7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petition</w:t>
      </w:r>
      <w:r w:rsidRPr="00C01C7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effectively</w:t>
      </w:r>
      <w:r w:rsidRPr="00C01C7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acco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odate</w:t>
      </w:r>
      <w:r w:rsidRPr="00C01C7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1C7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interests</w:t>
      </w:r>
      <w:r w:rsidRPr="00C01C7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01C73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abilities of</w:t>
      </w:r>
      <w:r w:rsidRPr="00C01C7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bers</w:t>
      </w:r>
      <w:r w:rsidRPr="00C01C7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1C7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both</w:t>
      </w:r>
      <w:r w:rsidRPr="00C01C7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genders;</w:t>
      </w:r>
      <w:r w:rsidRPr="00C01C7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(2)</w:t>
      </w:r>
      <w:r w:rsidRPr="00C01C7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1C7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provision</w:t>
      </w:r>
      <w:r w:rsidRPr="00C01C7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1C73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equip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01C7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01C7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supplies;</w:t>
      </w:r>
      <w:r w:rsidRPr="00C01C7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(3)</w:t>
      </w:r>
      <w:r w:rsidRPr="00C01C7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scheduling</w:t>
      </w:r>
      <w:r w:rsidRPr="00C01C7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of ga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es and practice ti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e; (4) travel allowances;</w:t>
      </w:r>
      <w:r w:rsidRPr="00C01C7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(5) opportunity to receive coaching and acade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ic tutoring;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(6)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assign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pensation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coac</w:t>
      </w:r>
      <w:r w:rsidRPr="00C01C73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es and tutors; (7) provision of locker roo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 and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practice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petitive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acilities;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(8)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provision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edical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acilities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and services;</w:t>
      </w:r>
      <w:r w:rsidRPr="00C01C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C01C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(9)</w:t>
      </w:r>
      <w:r w:rsidRPr="00C01C7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publicity."</w:t>
      </w:r>
      <w:r w:rsidRPr="00C01C73">
        <w:rPr>
          <w:rFonts w:ascii="Times New Roman" w:eastAsia="Times New Roman" w:hAnsi="Times New Roman" w:cs="Times New Roman"/>
          <w:position w:val="11"/>
          <w:sz w:val="16"/>
          <w:szCs w:val="16"/>
        </w:rPr>
        <w:t xml:space="preserve">2  </w:t>
      </w:r>
      <w:r w:rsidRPr="00C01C73">
        <w:rPr>
          <w:rFonts w:ascii="Times New Roman" w:eastAsia="Times New Roman" w:hAnsi="Times New Roman" w:cs="Times New Roman"/>
          <w:spacing w:val="36"/>
          <w:position w:val="11"/>
          <w:sz w:val="16"/>
          <w:szCs w:val="16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Thus,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portant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that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each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school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system exa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data contained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C01C7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i/>
          <w:sz w:val="24"/>
          <w:szCs w:val="24"/>
        </w:rPr>
        <w:t>other</w:t>
      </w:r>
      <w:r w:rsidRPr="00C01C73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i/>
          <w:sz w:val="24"/>
          <w:szCs w:val="24"/>
        </w:rPr>
        <w:t xml:space="preserve">information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to ensure that it is o</w:t>
      </w:r>
      <w:r w:rsidRPr="00C01C73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 xml:space="preserve">ering equal athletic opportunities that are designed to 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eet the interests of students from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both genders.</w:t>
      </w:r>
    </w:p>
    <w:p w:rsidR="009442AF" w:rsidRPr="00C01C73" w:rsidRDefault="009442AF" w:rsidP="009442AF">
      <w:pPr>
        <w:widowControl w:val="0"/>
        <w:spacing w:after="0" w:line="36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442AF" w:rsidRPr="00C01C73" w:rsidRDefault="009442AF" w:rsidP="009442AF">
      <w:pPr>
        <w:widowControl w:val="0"/>
        <w:spacing w:after="0" w:line="360" w:lineRule="auto"/>
        <w:ind w:left="120" w:right="5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DF0C58" w:rsidRDefault="00DF0C58" w:rsidP="009442AF">
      <w:pPr>
        <w:widowControl w:val="0"/>
        <w:spacing w:after="0" w:line="360" w:lineRule="auto"/>
        <w:ind w:left="120" w:right="56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9442AF" w:rsidRPr="00C01C73" w:rsidRDefault="009442AF" w:rsidP="009442AF">
      <w:pPr>
        <w:widowControl w:val="0"/>
        <w:spacing w:after="0" w:line="360" w:lineRule="auto"/>
        <w:ind w:left="120" w:right="56"/>
        <w:rPr>
          <w:rFonts w:ascii="Times New Roman" w:eastAsia="Times New Roman" w:hAnsi="Times New Roman" w:cs="Times New Roman"/>
          <w:sz w:val="24"/>
          <w:szCs w:val="24"/>
        </w:rPr>
      </w:pP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hile co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petitive cheerleading is not considered a sport under Title IX, the 2014-2015 data provided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does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 xml:space="preserve">petitive cheerleading. </w:t>
      </w:r>
      <w:r w:rsidRPr="00C01C7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The Depart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ent and the State Board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Education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chose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include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data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in order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provide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ore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accurate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picture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991E6E" w:rsidRPr="00C01C73">
        <w:rPr>
          <w:rFonts w:ascii="Times New Roman" w:eastAsia="Times New Roman" w:hAnsi="Times New Roman" w:cs="Times New Roman"/>
          <w:sz w:val="24"/>
          <w:szCs w:val="24"/>
        </w:rPr>
        <w:t>the types of activities in which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 xml:space="preserve"> Georgia students choose to </w:t>
      </w:r>
      <w:r w:rsidR="00991E6E" w:rsidRPr="00C01C73">
        <w:rPr>
          <w:rFonts w:ascii="Times New Roman" w:eastAsia="Times New Roman" w:hAnsi="Times New Roman" w:cs="Times New Roman"/>
          <w:sz w:val="24"/>
          <w:szCs w:val="24"/>
        </w:rPr>
        <w:t>participate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42AF" w:rsidRPr="00C01C73" w:rsidRDefault="009442AF" w:rsidP="009442AF">
      <w:pPr>
        <w:widowControl w:val="0"/>
        <w:spacing w:after="0" w:line="360" w:lineRule="auto"/>
        <w:ind w:left="120" w:right="57"/>
        <w:rPr>
          <w:rFonts w:ascii="Times New Roman" w:eastAsia="Times New Roman" w:hAnsi="Times New Roman" w:cs="Times New Roman"/>
          <w:sz w:val="24"/>
          <w:szCs w:val="24"/>
        </w:rPr>
      </w:pPr>
      <w:r w:rsidRPr="00C01C73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Depart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pleased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present</w:t>
      </w:r>
      <w:r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91E6E" w:rsidRPr="00C01C7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this annual report and 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looks forward to continuing to work with Georgia</w:t>
      </w:r>
      <w:r w:rsidRPr="00C01C73"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 school syste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s, including ad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nistrators, teachers, and parents, to ensure full co</w:t>
      </w:r>
      <w:r w:rsidRPr="00C01C73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C01C73">
        <w:rPr>
          <w:rFonts w:ascii="Times New Roman" w:eastAsia="Times New Roman" w:hAnsi="Times New Roman" w:cs="Times New Roman"/>
          <w:sz w:val="24"/>
          <w:szCs w:val="24"/>
        </w:rPr>
        <w:t>pliance with the Equity in Sports Act.</w:t>
      </w:r>
    </w:p>
    <w:p w:rsidR="009442AF" w:rsidRDefault="009442AF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1639C9" w:rsidRPr="00C01C73" w:rsidRDefault="001639C9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9442AF" w:rsidRPr="00C01C73" w:rsidRDefault="009442AF" w:rsidP="009442AF">
      <w:pPr>
        <w:widowControl w:val="0"/>
        <w:spacing w:after="0" w:line="200" w:lineRule="exact"/>
        <w:rPr>
          <w:rFonts w:ascii="Times New Roman" w:eastAsia="Calibri" w:hAnsi="Times New Roman" w:cs="Times New Roman"/>
          <w:sz w:val="20"/>
          <w:szCs w:val="20"/>
        </w:rPr>
      </w:pPr>
    </w:p>
    <w:p w:rsidR="009442AF" w:rsidRPr="00C01C73" w:rsidRDefault="009442AF" w:rsidP="009442AF">
      <w:pPr>
        <w:widowControl w:val="0"/>
        <w:tabs>
          <w:tab w:val="left" w:pos="480"/>
        </w:tabs>
        <w:spacing w:after="0" w:line="240" w:lineRule="auto"/>
        <w:ind w:left="480" w:right="76" w:hanging="360"/>
        <w:rPr>
          <w:rFonts w:ascii="Times New Roman" w:eastAsia="Times New Roman" w:hAnsi="Times New Roman" w:cs="Times New Roman"/>
        </w:rPr>
      </w:pPr>
      <w:r w:rsidRPr="00C01C73">
        <w:rPr>
          <w:rFonts w:ascii="Times New Roman" w:eastAsia="Calibri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38B43D" wp14:editId="3B673E09">
                <wp:simplePos x="0" y="0"/>
                <wp:positionH relativeFrom="page">
                  <wp:posOffset>914400</wp:posOffset>
                </wp:positionH>
                <wp:positionV relativeFrom="paragraph">
                  <wp:posOffset>-41910</wp:posOffset>
                </wp:positionV>
                <wp:extent cx="1828800" cy="1270"/>
                <wp:effectExtent l="9525" t="5715" r="9525" b="12065"/>
                <wp:wrapNone/>
                <wp:docPr id="1010" name="Gro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-66"/>
                          <a:chExt cx="2880" cy="2"/>
                        </a:xfrm>
                      </wpg:grpSpPr>
                      <wps:wsp>
                        <wps:cNvPr id="1011" name="Freeform 642"/>
                        <wps:cNvSpPr>
                          <a:spLocks/>
                        </wps:cNvSpPr>
                        <wps:spPr bwMode="auto">
                          <a:xfrm>
                            <a:off x="1440" y="-66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1" o:spid="_x0000_s1026" style="position:absolute;margin-left:1in;margin-top:-3.3pt;width:2in;height:.1pt;z-index:-251657216;mso-position-horizontal-relative:page" coordorigin="1440,-6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">
                <v:shape id="Freeform 642" o:spid="_x0000_s1027" style="position:absolute;left:1440;top:-6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zKCcMA&#10;AADdAAAADwAAAGRycy9kb3ducmV2LnhtbESP3YrCMBCF74V9hzAL3tm0XkipRhFBERaW9ecBhmZs&#10;i82kJFGz+/QbQfBuhnO+M2cWq2h6cSfnO8sKiiwHQVxb3XGj4HzaTkoQPiBr7C2Tgl/ysFp+jBZY&#10;afvgA92PoREphH2FCtoQhkpKX7dk0Gd2IE7axTqDIa2ukdrhI4WbXk7zfCYNdpwutDjQpqX6eryZ&#10;VEN713zFuKO/q/0ui0s8lD9RqfFnXM9BBIrhbX7Re524vCjg+U0aQS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zKCcMAAADdAAAADwAAAAAAAAAAAAAAAACYAgAAZHJzL2Rv&#10;d25yZXYueG1sUEsFBgAAAAAEAAQA9QAAAIgD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C01C73">
        <w:rPr>
          <w:rFonts w:ascii="Times New Roman" w:eastAsia="Times New Roman" w:hAnsi="Times New Roman" w:cs="Times New Roman"/>
          <w:position w:val="10"/>
          <w:sz w:val="14"/>
          <w:szCs w:val="14"/>
        </w:rPr>
        <w:t>1</w:t>
      </w:r>
      <w:r w:rsidRPr="00C01C73">
        <w:rPr>
          <w:rFonts w:ascii="Times New Roman" w:eastAsia="Times New Roman" w:hAnsi="Times New Roman" w:cs="Times New Roman"/>
          <w:position w:val="10"/>
          <w:sz w:val="14"/>
          <w:szCs w:val="14"/>
        </w:rPr>
        <w:tab/>
      </w:r>
      <w:r w:rsidRPr="00C01C73">
        <w:rPr>
          <w:rFonts w:ascii="Times New Roman" w:eastAsia="Times New Roman" w:hAnsi="Times New Roman" w:cs="Times New Roman"/>
          <w:i/>
        </w:rPr>
        <w:t>See</w:t>
      </w:r>
      <w:r w:rsidRPr="00C01C7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C01C73">
        <w:rPr>
          <w:rFonts w:ascii="Times New Roman" w:eastAsia="Times New Roman" w:hAnsi="Times New Roman" w:cs="Times New Roman"/>
          <w:i/>
        </w:rPr>
        <w:t>President’s</w:t>
      </w:r>
      <w:r w:rsidRPr="00C01C73">
        <w:rPr>
          <w:rFonts w:ascii="Times New Roman" w:eastAsia="Times New Roman" w:hAnsi="Times New Roman" w:cs="Times New Roman"/>
          <w:i/>
          <w:spacing w:val="-10"/>
        </w:rPr>
        <w:t xml:space="preserve"> </w:t>
      </w:r>
      <w:r w:rsidRPr="00C01C73">
        <w:rPr>
          <w:rFonts w:ascii="Times New Roman" w:eastAsia="Times New Roman" w:hAnsi="Times New Roman" w:cs="Times New Roman"/>
          <w:i/>
        </w:rPr>
        <w:t>Council</w:t>
      </w:r>
      <w:r w:rsidRPr="00C01C73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C01C73">
        <w:rPr>
          <w:rFonts w:ascii="Times New Roman" w:eastAsia="Times New Roman" w:hAnsi="Times New Roman" w:cs="Times New Roman"/>
          <w:i/>
        </w:rPr>
        <w:t>on</w:t>
      </w:r>
      <w:r w:rsidRPr="00C01C7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01C73">
        <w:rPr>
          <w:rFonts w:ascii="Times New Roman" w:eastAsia="Times New Roman" w:hAnsi="Times New Roman" w:cs="Times New Roman"/>
          <w:i/>
        </w:rPr>
        <w:t>Physical</w:t>
      </w:r>
      <w:r w:rsidRPr="00C01C73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C01C73">
        <w:rPr>
          <w:rFonts w:ascii="Times New Roman" w:eastAsia="Times New Roman" w:hAnsi="Times New Roman" w:cs="Times New Roman"/>
          <w:i/>
        </w:rPr>
        <w:t>Fitness</w:t>
      </w:r>
      <w:r w:rsidRPr="00C01C73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C01C73">
        <w:rPr>
          <w:rFonts w:ascii="Times New Roman" w:eastAsia="Times New Roman" w:hAnsi="Times New Roman" w:cs="Times New Roman"/>
          <w:i/>
        </w:rPr>
        <w:t>and</w:t>
      </w:r>
      <w:r w:rsidRPr="00C01C73">
        <w:rPr>
          <w:rFonts w:ascii="Times New Roman" w:eastAsia="Times New Roman" w:hAnsi="Times New Roman" w:cs="Times New Roman"/>
          <w:i/>
          <w:spacing w:val="53"/>
        </w:rPr>
        <w:t xml:space="preserve"> </w:t>
      </w:r>
      <w:r w:rsidRPr="00C01C73">
        <w:rPr>
          <w:rFonts w:ascii="Times New Roman" w:eastAsia="Times New Roman" w:hAnsi="Times New Roman" w:cs="Times New Roman"/>
          <w:i/>
        </w:rPr>
        <w:t>Sports</w:t>
      </w:r>
      <w:r w:rsidRPr="00C01C73">
        <w:rPr>
          <w:rFonts w:ascii="Times New Roman" w:eastAsia="Times New Roman" w:hAnsi="Times New Roman" w:cs="Times New Roman"/>
          <w:i/>
          <w:spacing w:val="-6"/>
        </w:rPr>
        <w:t xml:space="preserve"> </w:t>
      </w:r>
      <w:r w:rsidRPr="00C01C73">
        <w:rPr>
          <w:rFonts w:ascii="Times New Roman" w:eastAsia="Times New Roman" w:hAnsi="Times New Roman" w:cs="Times New Roman"/>
          <w:i/>
        </w:rPr>
        <w:t>Report:</w:t>
      </w:r>
      <w:r w:rsidRPr="00C01C73">
        <w:rPr>
          <w:rFonts w:ascii="Times New Roman" w:eastAsia="Times New Roman" w:hAnsi="Times New Roman" w:cs="Times New Roman"/>
          <w:i/>
          <w:spacing w:val="48"/>
        </w:rPr>
        <w:t xml:space="preserve"> </w:t>
      </w:r>
      <w:r w:rsidRPr="00C01C73">
        <w:rPr>
          <w:rFonts w:ascii="Times New Roman" w:eastAsia="Times New Roman" w:hAnsi="Times New Roman" w:cs="Times New Roman"/>
          <w:i/>
        </w:rPr>
        <w:t>Physical</w:t>
      </w:r>
      <w:r w:rsidRPr="00C01C73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Pr="00C01C73">
        <w:rPr>
          <w:rFonts w:ascii="Times New Roman" w:eastAsia="Times New Roman" w:hAnsi="Times New Roman" w:cs="Times New Roman"/>
          <w:i/>
        </w:rPr>
        <w:t>Activity</w:t>
      </w:r>
      <w:r w:rsidRPr="00C01C73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Pr="00C01C73">
        <w:rPr>
          <w:rFonts w:ascii="Times New Roman" w:eastAsia="Times New Roman" w:hAnsi="Times New Roman" w:cs="Times New Roman"/>
          <w:i/>
        </w:rPr>
        <w:t>&amp;</w:t>
      </w:r>
      <w:r w:rsidRPr="00C01C7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C01C73">
        <w:rPr>
          <w:rFonts w:ascii="Times New Roman" w:eastAsia="Times New Roman" w:hAnsi="Times New Roman" w:cs="Times New Roman"/>
          <w:i/>
        </w:rPr>
        <w:t>Sport</w:t>
      </w:r>
      <w:r w:rsidRPr="00C01C73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C01C73">
        <w:rPr>
          <w:rFonts w:ascii="Times New Roman" w:eastAsia="Times New Roman" w:hAnsi="Times New Roman" w:cs="Times New Roman"/>
          <w:i/>
        </w:rPr>
        <w:t>in</w:t>
      </w:r>
      <w:r w:rsidRPr="00C01C7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01C73">
        <w:rPr>
          <w:rFonts w:ascii="Times New Roman" w:eastAsia="Times New Roman" w:hAnsi="Times New Roman" w:cs="Times New Roman"/>
          <w:i/>
        </w:rPr>
        <w:t>the</w:t>
      </w:r>
      <w:r w:rsidRPr="00C01C73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C01C73">
        <w:rPr>
          <w:rFonts w:ascii="Times New Roman" w:eastAsia="Times New Roman" w:hAnsi="Times New Roman" w:cs="Times New Roman"/>
          <w:i/>
        </w:rPr>
        <w:t>Lives of</w:t>
      </w:r>
      <w:r w:rsidRPr="00C01C73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C01C73">
        <w:rPr>
          <w:rFonts w:ascii="Times New Roman" w:eastAsia="Times New Roman" w:hAnsi="Times New Roman" w:cs="Times New Roman"/>
          <w:i/>
        </w:rPr>
        <w:t>Girls,</w:t>
      </w:r>
      <w:r w:rsidRPr="00C01C73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Pr="00C01C73">
        <w:rPr>
          <w:rFonts w:ascii="Times New Roman" w:eastAsia="Times New Roman" w:hAnsi="Times New Roman" w:cs="Times New Roman"/>
        </w:rPr>
        <w:t>Under</w:t>
      </w:r>
      <w:r w:rsidRPr="00C01C73">
        <w:rPr>
          <w:rFonts w:ascii="Times New Roman" w:eastAsia="Times New Roman" w:hAnsi="Times New Roman" w:cs="Times New Roman"/>
          <w:spacing w:val="-5"/>
        </w:rPr>
        <w:t xml:space="preserve"> </w:t>
      </w:r>
      <w:r w:rsidRPr="00C01C73">
        <w:rPr>
          <w:rFonts w:ascii="Times New Roman" w:eastAsia="Times New Roman" w:hAnsi="Times New Roman" w:cs="Times New Roman"/>
        </w:rPr>
        <w:t>the</w:t>
      </w:r>
      <w:r w:rsidRPr="00C01C73">
        <w:rPr>
          <w:rFonts w:ascii="Times New Roman" w:eastAsia="Times New Roman" w:hAnsi="Times New Roman" w:cs="Times New Roman"/>
          <w:spacing w:val="-3"/>
        </w:rPr>
        <w:t xml:space="preserve"> </w:t>
      </w:r>
      <w:r w:rsidRPr="00C01C73">
        <w:rPr>
          <w:rFonts w:ascii="Times New Roman" w:eastAsia="Times New Roman" w:hAnsi="Times New Roman" w:cs="Times New Roman"/>
        </w:rPr>
        <w:t>Direction</w:t>
      </w:r>
      <w:r w:rsidRPr="00C01C73">
        <w:rPr>
          <w:rFonts w:ascii="Times New Roman" w:eastAsia="Times New Roman" w:hAnsi="Times New Roman" w:cs="Times New Roman"/>
          <w:spacing w:val="-8"/>
        </w:rPr>
        <w:t xml:space="preserve"> </w:t>
      </w:r>
      <w:r w:rsidRPr="00C01C73">
        <w:rPr>
          <w:rFonts w:ascii="Times New Roman" w:eastAsia="Times New Roman" w:hAnsi="Times New Roman" w:cs="Times New Roman"/>
        </w:rPr>
        <w:t>of</w:t>
      </w:r>
      <w:r w:rsidRPr="00C01C73">
        <w:rPr>
          <w:rFonts w:ascii="Times New Roman" w:eastAsia="Times New Roman" w:hAnsi="Times New Roman" w:cs="Times New Roman"/>
          <w:spacing w:val="-2"/>
        </w:rPr>
        <w:t xml:space="preserve"> </w:t>
      </w:r>
      <w:r w:rsidRPr="00C01C73">
        <w:rPr>
          <w:rFonts w:ascii="Times New Roman" w:eastAsia="Times New Roman" w:hAnsi="Times New Roman" w:cs="Times New Roman"/>
        </w:rPr>
        <w:t>the</w:t>
      </w:r>
      <w:r w:rsidRPr="00C01C73">
        <w:rPr>
          <w:rFonts w:ascii="Times New Roman" w:eastAsia="Times New Roman" w:hAnsi="Times New Roman" w:cs="Times New Roman"/>
          <w:spacing w:val="-3"/>
        </w:rPr>
        <w:t xml:space="preserve"> </w:t>
      </w:r>
      <w:r w:rsidRPr="00C01C73">
        <w:rPr>
          <w:rFonts w:ascii="Times New Roman" w:eastAsia="Times New Roman" w:hAnsi="Times New Roman" w:cs="Times New Roman"/>
        </w:rPr>
        <w:t>Center</w:t>
      </w:r>
      <w:r w:rsidRPr="00C01C73">
        <w:rPr>
          <w:rFonts w:ascii="Times New Roman" w:eastAsia="Times New Roman" w:hAnsi="Times New Roman" w:cs="Times New Roman"/>
          <w:spacing w:val="-6"/>
        </w:rPr>
        <w:t xml:space="preserve"> </w:t>
      </w:r>
      <w:r w:rsidRPr="00C01C73">
        <w:rPr>
          <w:rFonts w:ascii="Times New Roman" w:eastAsia="Times New Roman" w:hAnsi="Times New Roman" w:cs="Times New Roman"/>
        </w:rPr>
        <w:t>for</w:t>
      </w:r>
      <w:r w:rsidRPr="00C01C73">
        <w:rPr>
          <w:rFonts w:ascii="Times New Roman" w:eastAsia="Times New Roman" w:hAnsi="Times New Roman" w:cs="Times New Roman"/>
          <w:spacing w:val="-3"/>
        </w:rPr>
        <w:t xml:space="preserve"> </w:t>
      </w:r>
      <w:r w:rsidRPr="00C01C73">
        <w:rPr>
          <w:rFonts w:ascii="Times New Roman" w:eastAsia="Times New Roman" w:hAnsi="Times New Roman" w:cs="Times New Roman"/>
        </w:rPr>
        <w:t>Research</w:t>
      </w:r>
      <w:r w:rsidRPr="00C01C73">
        <w:rPr>
          <w:rFonts w:ascii="Times New Roman" w:eastAsia="Times New Roman" w:hAnsi="Times New Roman" w:cs="Times New Roman"/>
          <w:spacing w:val="-8"/>
        </w:rPr>
        <w:t xml:space="preserve"> </w:t>
      </w:r>
      <w:r w:rsidRPr="00C01C73">
        <w:rPr>
          <w:rFonts w:ascii="Times New Roman" w:eastAsia="Times New Roman" w:hAnsi="Times New Roman" w:cs="Times New Roman"/>
        </w:rPr>
        <w:t>on</w:t>
      </w:r>
      <w:r w:rsidRPr="00C01C73">
        <w:rPr>
          <w:rFonts w:ascii="Times New Roman" w:eastAsia="Times New Roman" w:hAnsi="Times New Roman" w:cs="Times New Roman"/>
          <w:spacing w:val="-2"/>
        </w:rPr>
        <w:t xml:space="preserve"> </w:t>
      </w:r>
      <w:r w:rsidRPr="00C01C73">
        <w:rPr>
          <w:rFonts w:ascii="Times New Roman" w:eastAsia="Times New Roman" w:hAnsi="Times New Roman" w:cs="Times New Roman"/>
        </w:rPr>
        <w:t>Girls</w:t>
      </w:r>
      <w:r w:rsidRPr="00C01C73">
        <w:rPr>
          <w:rFonts w:ascii="Times New Roman" w:eastAsia="Times New Roman" w:hAnsi="Times New Roman" w:cs="Times New Roman"/>
          <w:spacing w:val="-4"/>
        </w:rPr>
        <w:t xml:space="preserve"> </w:t>
      </w:r>
      <w:r w:rsidRPr="00C01C73">
        <w:rPr>
          <w:rFonts w:ascii="Times New Roman" w:eastAsia="Times New Roman" w:hAnsi="Times New Roman" w:cs="Times New Roman"/>
        </w:rPr>
        <w:t>&amp;</w:t>
      </w:r>
      <w:r w:rsidRPr="00C01C73">
        <w:rPr>
          <w:rFonts w:ascii="Times New Roman" w:eastAsia="Times New Roman" w:hAnsi="Times New Roman" w:cs="Times New Roman"/>
          <w:spacing w:val="-2"/>
        </w:rPr>
        <w:t xml:space="preserve"> </w:t>
      </w:r>
      <w:r w:rsidRPr="00C01C73">
        <w:rPr>
          <w:rFonts w:ascii="Times New Roman" w:eastAsia="Times New Roman" w:hAnsi="Times New Roman" w:cs="Times New Roman"/>
        </w:rPr>
        <w:t>Wo</w:t>
      </w:r>
      <w:r w:rsidRPr="00C01C73">
        <w:rPr>
          <w:rFonts w:ascii="Times New Roman" w:eastAsia="Times New Roman" w:hAnsi="Times New Roman" w:cs="Times New Roman"/>
          <w:spacing w:val="-2"/>
        </w:rPr>
        <w:t>m</w:t>
      </w:r>
      <w:r w:rsidRPr="00C01C73">
        <w:rPr>
          <w:rFonts w:ascii="Times New Roman" w:eastAsia="Times New Roman" w:hAnsi="Times New Roman" w:cs="Times New Roman"/>
        </w:rPr>
        <w:t>en</w:t>
      </w:r>
      <w:r w:rsidRPr="00C01C73">
        <w:rPr>
          <w:rFonts w:ascii="Times New Roman" w:eastAsia="Times New Roman" w:hAnsi="Times New Roman" w:cs="Times New Roman"/>
          <w:spacing w:val="-7"/>
        </w:rPr>
        <w:t xml:space="preserve"> </w:t>
      </w:r>
      <w:r w:rsidRPr="00C01C73">
        <w:rPr>
          <w:rFonts w:ascii="Times New Roman" w:eastAsia="Times New Roman" w:hAnsi="Times New Roman" w:cs="Times New Roman"/>
        </w:rPr>
        <w:t>in</w:t>
      </w:r>
      <w:r w:rsidRPr="00C01C73">
        <w:rPr>
          <w:rFonts w:ascii="Times New Roman" w:eastAsia="Times New Roman" w:hAnsi="Times New Roman" w:cs="Times New Roman"/>
          <w:spacing w:val="-2"/>
        </w:rPr>
        <w:t xml:space="preserve"> </w:t>
      </w:r>
      <w:r w:rsidRPr="00C01C73">
        <w:rPr>
          <w:rFonts w:ascii="Times New Roman" w:eastAsia="Times New Roman" w:hAnsi="Times New Roman" w:cs="Times New Roman"/>
        </w:rPr>
        <w:t>Sport,</w:t>
      </w:r>
      <w:r w:rsidRPr="00C01C73">
        <w:rPr>
          <w:rFonts w:ascii="Times New Roman" w:eastAsia="Times New Roman" w:hAnsi="Times New Roman" w:cs="Times New Roman"/>
          <w:spacing w:val="-5"/>
        </w:rPr>
        <w:t xml:space="preserve"> </w:t>
      </w:r>
      <w:r w:rsidRPr="00C01C73">
        <w:rPr>
          <w:rFonts w:ascii="Times New Roman" w:eastAsia="Times New Roman" w:hAnsi="Times New Roman" w:cs="Times New Roman"/>
        </w:rPr>
        <w:t>University</w:t>
      </w:r>
      <w:r w:rsidRPr="00C01C73">
        <w:rPr>
          <w:rFonts w:ascii="Times New Roman" w:eastAsia="Times New Roman" w:hAnsi="Times New Roman" w:cs="Times New Roman"/>
          <w:spacing w:val="-10"/>
        </w:rPr>
        <w:t xml:space="preserve"> </w:t>
      </w:r>
      <w:r w:rsidRPr="00C01C73">
        <w:rPr>
          <w:rFonts w:ascii="Times New Roman" w:eastAsia="Times New Roman" w:hAnsi="Times New Roman" w:cs="Times New Roman"/>
        </w:rPr>
        <w:t>of Minnesota,</w:t>
      </w:r>
      <w:r w:rsidRPr="00C01C73">
        <w:rPr>
          <w:rFonts w:ascii="Times New Roman" w:eastAsia="Times New Roman" w:hAnsi="Times New Roman" w:cs="Times New Roman"/>
          <w:spacing w:val="-10"/>
        </w:rPr>
        <w:t xml:space="preserve"> </w:t>
      </w:r>
      <w:r w:rsidRPr="00C01C73">
        <w:rPr>
          <w:rFonts w:ascii="Times New Roman" w:eastAsia="Times New Roman" w:hAnsi="Times New Roman" w:cs="Times New Roman"/>
        </w:rPr>
        <w:t>(Spring</w:t>
      </w:r>
      <w:r w:rsidRPr="00C01C73">
        <w:rPr>
          <w:rFonts w:ascii="Times New Roman" w:eastAsia="Times New Roman" w:hAnsi="Times New Roman" w:cs="Times New Roman"/>
          <w:spacing w:val="-7"/>
        </w:rPr>
        <w:t xml:space="preserve"> </w:t>
      </w:r>
      <w:r w:rsidRPr="00C01C73">
        <w:rPr>
          <w:rFonts w:ascii="Times New Roman" w:eastAsia="Times New Roman" w:hAnsi="Times New Roman" w:cs="Times New Roman"/>
        </w:rPr>
        <w:t>1997).</w:t>
      </w:r>
    </w:p>
    <w:p w:rsidR="009442AF" w:rsidRPr="00C01C73" w:rsidRDefault="009442AF" w:rsidP="009442AF">
      <w:pPr>
        <w:widowControl w:val="0"/>
        <w:spacing w:before="7" w:after="0" w:line="220" w:lineRule="exact"/>
        <w:rPr>
          <w:rFonts w:ascii="Times New Roman" w:eastAsia="Calibri" w:hAnsi="Times New Roman" w:cs="Times New Roman"/>
        </w:rPr>
      </w:pPr>
    </w:p>
    <w:p w:rsidR="009442AF" w:rsidRPr="00C01C73" w:rsidRDefault="009442AF" w:rsidP="009442AF">
      <w:pPr>
        <w:widowControl w:val="0"/>
        <w:spacing w:after="0" w:line="240" w:lineRule="auto"/>
        <w:ind w:left="120"/>
        <w:rPr>
          <w:rFonts w:ascii="Times New Roman" w:eastAsia="Times New Roman" w:hAnsi="Times New Roman" w:cs="Times New Roman"/>
          <w:sz w:val="20"/>
          <w:szCs w:val="20"/>
        </w:rPr>
      </w:pPr>
      <w:r w:rsidRPr="00C01C73">
        <w:rPr>
          <w:rFonts w:ascii="Times New Roman" w:eastAsia="Times New Roman" w:hAnsi="Times New Roman" w:cs="Times New Roman"/>
          <w:position w:val="9"/>
          <w:sz w:val="13"/>
          <w:szCs w:val="13"/>
        </w:rPr>
        <w:t>2</w:t>
      </w:r>
      <w:r w:rsidRPr="00C01C73">
        <w:rPr>
          <w:rFonts w:ascii="Times New Roman" w:eastAsia="Times New Roman" w:hAnsi="Times New Roman" w:cs="Times New Roman"/>
          <w:spacing w:val="17"/>
          <w:position w:val="9"/>
          <w:sz w:val="13"/>
          <w:szCs w:val="13"/>
        </w:rPr>
        <w:t xml:space="preserve"> </w:t>
      </w:r>
      <w:r w:rsidR="00BD5C46" w:rsidRPr="00C01C73">
        <w:rPr>
          <w:rFonts w:ascii="Times New Roman" w:hAnsi="Times New Roman" w:cs="Times New Roman"/>
          <w:sz w:val="13"/>
          <w:szCs w:val="13"/>
        </w:rPr>
        <w:t xml:space="preserve">     </w:t>
      </w:r>
      <w:r w:rsidR="00B641F6" w:rsidRPr="00C01C73">
        <w:rPr>
          <w:rFonts w:ascii="Times New Roman" w:hAnsi="Times New Roman" w:cs="Times New Roman"/>
          <w:sz w:val="13"/>
          <w:szCs w:val="13"/>
        </w:rPr>
        <w:t xml:space="preserve"> </w:t>
      </w:r>
      <w:r w:rsidR="00B641F6" w:rsidRPr="00C01C73">
        <w:rPr>
          <w:rFonts w:ascii="Times New Roman" w:hAnsi="Times New Roman" w:cs="Times New Roman"/>
          <w:sz w:val="20"/>
          <w:szCs w:val="20"/>
        </w:rPr>
        <w:t>O.C.G.A. §20-2-315(c)</w:t>
      </w:r>
    </w:p>
    <w:p w:rsidR="009442AF" w:rsidRPr="00C01C73" w:rsidRDefault="009442AF" w:rsidP="009442AF">
      <w:pPr>
        <w:widowControl w:val="0"/>
        <w:rPr>
          <w:rFonts w:ascii="Times New Roman" w:eastAsia="Times New Roman" w:hAnsi="Times New Roman" w:cs="Times New Roman"/>
          <w:sz w:val="20"/>
          <w:szCs w:val="20"/>
        </w:rPr>
      </w:pPr>
      <w:r w:rsidRPr="00C01C73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C01C73" w:rsidRPr="00C01C73" w:rsidRDefault="009442AF" w:rsidP="00C24CCD">
      <w:pPr>
        <w:widowControl w:val="0"/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C73">
        <w:rPr>
          <w:rFonts w:ascii="Times New Roman" w:eastAsia="Times New Roman" w:hAnsi="Times New Roman" w:cs="Times New Roman"/>
          <w:b/>
          <w:sz w:val="24"/>
          <w:szCs w:val="24"/>
        </w:rPr>
        <w:t>Figure 1: Interscholastic Sport Opportunities by Gender</w:t>
      </w:r>
    </w:p>
    <w:p w:rsidR="009442AF" w:rsidRPr="00C24CCD" w:rsidRDefault="00A5394F" w:rsidP="00C01C7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01C7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3A9C1" wp14:editId="2753F35B">
                <wp:simplePos x="0" y="0"/>
                <wp:positionH relativeFrom="column">
                  <wp:posOffset>3598433</wp:posOffset>
                </wp:positionH>
                <wp:positionV relativeFrom="paragraph">
                  <wp:posOffset>1642969</wp:posOffset>
                </wp:positionV>
                <wp:extent cx="742053" cy="350874"/>
                <wp:effectExtent l="0" t="0" r="1270" b="0"/>
                <wp:wrapNone/>
                <wp:docPr id="10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053" cy="350874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88" w:rsidRPr="00C927B7" w:rsidRDefault="006C5088" w:rsidP="009442AF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7B7">
                              <w:rPr>
                                <w:b/>
                              </w:rPr>
                              <w:t>50.4</w:t>
                            </w:r>
                            <w:r w:rsidRPr="00C927B7">
                              <w:rPr>
                                <w:sz w:val="24"/>
                                <w:szCs w:val="24"/>
                              </w:rPr>
                              <w:t xml:space="preserve">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35pt;margin-top:129.35pt;width:58.45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" fillcolor="#e46c0a" stroked="f">
                <v:textbox>
                  <w:txbxContent>
                    <w:p w:rsidR="006C5088" w:rsidRPr="00C927B7" w:rsidRDefault="006C5088" w:rsidP="009442AF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C927B7">
                        <w:rPr>
                          <w:b/>
                        </w:rPr>
                        <w:t>50.4</w:t>
                      </w:r>
                      <w:r w:rsidRPr="00C927B7">
                        <w:rPr>
                          <w:sz w:val="24"/>
                          <w:szCs w:val="24"/>
                        </w:rP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9442AF" w:rsidRPr="00C01C73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BC446" wp14:editId="0A959696">
                <wp:simplePos x="0" y="0"/>
                <wp:positionH relativeFrom="column">
                  <wp:posOffset>1470175</wp:posOffset>
                </wp:positionH>
                <wp:positionV relativeFrom="paragraph">
                  <wp:posOffset>1870673</wp:posOffset>
                </wp:positionV>
                <wp:extent cx="731520" cy="317500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175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88" w:rsidRPr="0006733D" w:rsidRDefault="006C5088" w:rsidP="009442A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6733D">
                              <w:rPr>
                                <w:b/>
                              </w:rPr>
                              <w:t>49.6 %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5.75pt;margin-top:147.3pt;width:57.6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" fillcolor="#77933c" stroked="f">
                <v:textbox>
                  <w:txbxContent>
                    <w:p w:rsidR="006C5088" w:rsidRPr="0006733D" w:rsidRDefault="006C5088" w:rsidP="009442AF">
                      <w:pPr>
                        <w:jc w:val="center"/>
                        <w:rPr>
                          <w:b/>
                        </w:rPr>
                      </w:pPr>
                      <w:r w:rsidRPr="0006733D">
                        <w:rPr>
                          <w:b/>
                        </w:rPr>
                        <w:t>49.6 %</w:t>
                      </w:r>
                    </w:p>
                  </w:txbxContent>
                </v:textbox>
              </v:shape>
            </w:pict>
          </mc:Fallback>
        </mc:AlternateContent>
      </w:r>
      <w:r w:rsidR="009442AF" w:rsidRPr="00C01C73">
        <w:rPr>
          <w:rFonts w:ascii="Times New Roman" w:eastAsia="Calibri" w:hAnsi="Times New Roman" w:cs="Times New Roman"/>
          <w:noProof/>
        </w:rPr>
        <w:drawing>
          <wp:inline distT="0" distB="0" distL="0" distR="0" wp14:anchorId="27BEB436" wp14:editId="5A144C8A">
            <wp:extent cx="5905948" cy="3345628"/>
            <wp:effectExtent l="0" t="0" r="19050" b="2667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442AF" w:rsidRPr="00C01C73">
        <w:rPr>
          <w:rFonts w:ascii="Times New Roman" w:eastAsia="Calibri" w:hAnsi="Times New Roman" w:cs="Times New Roman"/>
        </w:rPr>
        <w:t>*</w:t>
      </w:r>
      <w:r w:rsidR="009442AF" w:rsidRPr="00C24CCD">
        <w:rPr>
          <w:rFonts w:ascii="Times New Roman" w:eastAsia="Calibri" w:hAnsi="Times New Roman" w:cs="Times New Roman"/>
        </w:rPr>
        <w:t xml:space="preserve">March 2015 FTE </w:t>
      </w:r>
      <w:r w:rsidR="00C24CCD" w:rsidRPr="00C24CCD">
        <w:rPr>
          <w:rFonts w:ascii="Times New Roman" w:eastAsia="Calibri" w:hAnsi="Times New Roman" w:cs="Times New Roman"/>
        </w:rPr>
        <w:t>data</w:t>
      </w:r>
    </w:p>
    <w:p w:rsidR="00C24CCD" w:rsidRDefault="00C24CCD" w:rsidP="001E5AF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1C73" w:rsidRPr="001E5AFD" w:rsidRDefault="009442AF" w:rsidP="001E5AF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1C73">
        <w:rPr>
          <w:rFonts w:ascii="Times New Roman" w:eastAsia="Calibri" w:hAnsi="Times New Roman" w:cs="Times New Roman"/>
          <w:b/>
          <w:sz w:val="24"/>
          <w:szCs w:val="24"/>
        </w:rPr>
        <w:t>Figure 2: Funding for Interscholastic Sports</w:t>
      </w:r>
    </w:p>
    <w:p w:rsidR="009442AF" w:rsidRPr="00C01C73" w:rsidRDefault="009442AF" w:rsidP="009442AF">
      <w:pPr>
        <w:widowControl w:val="0"/>
        <w:spacing w:after="0"/>
        <w:rPr>
          <w:rFonts w:ascii="Times New Roman" w:eastAsia="Calibri" w:hAnsi="Times New Roman" w:cs="Times New Roman"/>
        </w:rPr>
      </w:pPr>
      <w:r w:rsidRPr="00C01C73">
        <w:rPr>
          <w:rFonts w:ascii="Times New Roman" w:eastAsia="Calibri" w:hAnsi="Times New Roman" w:cs="Times New Roman"/>
          <w:noProof/>
        </w:rPr>
        <w:drawing>
          <wp:inline distT="0" distB="0" distL="0" distR="0" wp14:anchorId="57C92A90" wp14:editId="5B72CDBF">
            <wp:extent cx="5948979" cy="3550023"/>
            <wp:effectExtent l="0" t="0" r="13970" b="1270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442AF" w:rsidRPr="00C24CCD" w:rsidRDefault="009442AF" w:rsidP="009442AF">
      <w:pPr>
        <w:widowControl w:val="0"/>
        <w:spacing w:after="0"/>
        <w:rPr>
          <w:rFonts w:ascii="Times New Roman" w:eastAsia="Calibri" w:hAnsi="Times New Roman" w:cs="Times New Roman"/>
        </w:rPr>
      </w:pPr>
      <w:r w:rsidRPr="00C24CCD">
        <w:rPr>
          <w:rFonts w:ascii="Times New Roman" w:eastAsia="Calibri" w:hAnsi="Times New Roman" w:cs="Times New Roman"/>
        </w:rPr>
        <w:t>*Self -reported by local school systems</w:t>
      </w:r>
    </w:p>
    <w:p w:rsidR="009442AF" w:rsidRPr="00C01C73" w:rsidRDefault="009442AF" w:rsidP="009442A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1C73">
        <w:rPr>
          <w:rFonts w:ascii="Times New Roman" w:eastAsia="Calibri" w:hAnsi="Times New Roman" w:cs="Times New Roman"/>
          <w:b/>
          <w:sz w:val="24"/>
          <w:szCs w:val="24"/>
        </w:rPr>
        <w:t>Figure 3: Participation in Interscholastic Sports</w:t>
      </w:r>
    </w:p>
    <w:p w:rsidR="009442AF" w:rsidRPr="00C01C73" w:rsidRDefault="009442AF" w:rsidP="009442A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1C73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C06C1" wp14:editId="25AC094F">
                <wp:simplePos x="0" y="0"/>
                <wp:positionH relativeFrom="column">
                  <wp:posOffset>3656965</wp:posOffset>
                </wp:positionH>
                <wp:positionV relativeFrom="paragraph">
                  <wp:posOffset>1636395</wp:posOffset>
                </wp:positionV>
                <wp:extent cx="494665" cy="333375"/>
                <wp:effectExtent l="0" t="0" r="635" b="9525"/>
                <wp:wrapNone/>
                <wp:docPr id="9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665" cy="33337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88" w:rsidRPr="00657D80" w:rsidRDefault="006C5088" w:rsidP="009442AF">
                            <w:pPr>
                              <w:rPr>
                                <w:b/>
                              </w:rPr>
                            </w:pPr>
                            <w:r w:rsidRPr="00657D80">
                              <w:rPr>
                                <w:b/>
                              </w:rPr>
                              <w:t>61%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87.95pt;margin-top:128.85pt;width:38.9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" fillcolor="#e46c0a" stroked="f">
                <v:textbox>
                  <w:txbxContent>
                    <w:p w:rsidR="006C5088" w:rsidRPr="00657D80" w:rsidRDefault="006C5088" w:rsidP="009442AF">
                      <w:pPr>
                        <w:rPr>
                          <w:b/>
                        </w:rPr>
                      </w:pPr>
                      <w:r w:rsidRPr="00657D80">
                        <w:rPr>
                          <w:b/>
                        </w:rPr>
                        <w:t>61%</w:t>
                      </w:r>
                    </w:p>
                  </w:txbxContent>
                </v:textbox>
              </v:shape>
            </w:pict>
          </mc:Fallback>
        </mc:AlternateContent>
      </w:r>
      <w:r w:rsidRPr="00C01C73"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DE474" wp14:editId="68621E4A">
                <wp:simplePos x="0" y="0"/>
                <wp:positionH relativeFrom="column">
                  <wp:posOffset>1473200</wp:posOffset>
                </wp:positionH>
                <wp:positionV relativeFrom="paragraph">
                  <wp:posOffset>2185035</wp:posOffset>
                </wp:positionV>
                <wp:extent cx="462280" cy="300990"/>
                <wp:effectExtent l="0" t="0" r="0" b="3810"/>
                <wp:wrapNone/>
                <wp:docPr id="9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30099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75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88" w:rsidRPr="00657D80" w:rsidRDefault="006C5088" w:rsidP="009442AF">
                            <w:pPr>
                              <w:rPr>
                                <w:b/>
                              </w:rPr>
                            </w:pPr>
                            <w:r w:rsidRPr="00657D80">
                              <w:rPr>
                                <w:b/>
                              </w:rPr>
                              <w:t>39%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6pt;margin-top:172.05pt;width:36.4pt;height:23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" fillcolor="#77933c" stroked="f">
                <v:textbox>
                  <w:txbxContent>
                    <w:p w:rsidR="006C5088" w:rsidRPr="00657D80" w:rsidRDefault="006C5088" w:rsidP="009442AF">
                      <w:pPr>
                        <w:rPr>
                          <w:b/>
                        </w:rPr>
                      </w:pPr>
                      <w:r w:rsidRPr="00657D80">
                        <w:rPr>
                          <w:b/>
                        </w:rPr>
                        <w:t>39%</w:t>
                      </w:r>
                    </w:p>
                  </w:txbxContent>
                </v:textbox>
              </v:shape>
            </w:pict>
          </mc:Fallback>
        </mc:AlternateContent>
      </w:r>
      <w:r w:rsidRPr="00C01C73">
        <w:rPr>
          <w:rFonts w:ascii="Times New Roman" w:eastAsia="Calibri" w:hAnsi="Times New Roman" w:cs="Times New Roman"/>
          <w:noProof/>
        </w:rPr>
        <w:drawing>
          <wp:inline distT="0" distB="0" distL="0" distR="0" wp14:anchorId="1730E928" wp14:editId="4A6D6910">
            <wp:extent cx="5819887" cy="3291840"/>
            <wp:effectExtent l="0" t="0" r="9525" b="2286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442AF" w:rsidRPr="00C01C73" w:rsidRDefault="009442AF" w:rsidP="009442AF">
      <w:pPr>
        <w:widowControl w:val="0"/>
        <w:spacing w:after="0"/>
        <w:rPr>
          <w:rFonts w:ascii="Times New Roman" w:eastAsia="Calibri" w:hAnsi="Times New Roman" w:cs="Times New Roman"/>
        </w:rPr>
      </w:pPr>
      <w:r w:rsidRPr="00C01C73">
        <w:rPr>
          <w:rFonts w:ascii="Times New Roman" w:eastAsia="Calibri" w:hAnsi="Times New Roman" w:cs="Times New Roman"/>
        </w:rPr>
        <w:t>*Self -reported by local school systems</w:t>
      </w:r>
    </w:p>
    <w:p w:rsidR="009442AF" w:rsidRPr="00C01C73" w:rsidRDefault="009442AF" w:rsidP="009442A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42AF" w:rsidRPr="00C01C73" w:rsidRDefault="009442AF" w:rsidP="009442A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1C73">
        <w:rPr>
          <w:rFonts w:ascii="Times New Roman" w:eastAsia="Calibri" w:hAnsi="Times New Roman" w:cs="Times New Roman"/>
          <w:b/>
          <w:sz w:val="24"/>
          <w:szCs w:val="24"/>
        </w:rPr>
        <w:t xml:space="preserve">Figure 4: Percentage Opportunities, Participation and Funding </w:t>
      </w:r>
    </w:p>
    <w:p w:rsidR="009442AF" w:rsidRPr="00C01C73" w:rsidRDefault="009442AF" w:rsidP="009442AF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1C73">
        <w:rPr>
          <w:rFonts w:ascii="Times New Roman" w:eastAsia="Calibri" w:hAnsi="Times New Roman" w:cs="Times New Roman"/>
          <w:noProof/>
        </w:rPr>
        <w:drawing>
          <wp:inline distT="0" distB="0" distL="0" distR="0" wp14:anchorId="62647A3B" wp14:editId="43B20718">
            <wp:extent cx="5766098" cy="3281083"/>
            <wp:effectExtent l="0" t="0" r="25400" b="1460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442AF" w:rsidRPr="00C01C73" w:rsidRDefault="009442AF" w:rsidP="009442AF">
      <w:pPr>
        <w:widowControl w:val="0"/>
        <w:spacing w:after="0"/>
        <w:rPr>
          <w:rFonts w:ascii="Times New Roman" w:eastAsia="Calibri" w:hAnsi="Times New Roman" w:cs="Times New Roman"/>
        </w:rPr>
        <w:sectPr w:rsidR="009442AF" w:rsidRPr="00C01C73" w:rsidSect="00DF0C58">
          <w:footerReference w:type="default" r:id="rId18"/>
          <w:footerReference w:type="first" r:id="rId19"/>
          <w:pgSz w:w="12240" w:h="15840"/>
          <w:pgMar w:top="1296" w:right="1296" w:bottom="1296" w:left="1296" w:header="432" w:footer="432" w:gutter="0"/>
          <w:cols w:space="720"/>
          <w:titlePg/>
          <w:docGrid w:linePitch="299"/>
        </w:sectPr>
      </w:pPr>
      <w:r w:rsidRPr="00C01C73">
        <w:rPr>
          <w:rFonts w:ascii="Times New Roman" w:eastAsia="Calibri" w:hAnsi="Times New Roman" w:cs="Times New Roman"/>
        </w:rPr>
        <w:t>*Self –reported funding and participat</w:t>
      </w:r>
      <w:r w:rsidR="00894D4A" w:rsidRPr="00C01C73">
        <w:rPr>
          <w:rFonts w:ascii="Times New Roman" w:eastAsia="Calibri" w:hAnsi="Times New Roman" w:cs="Times New Roman"/>
        </w:rPr>
        <w:t>ion/March 2015 FTE opportunities</w:t>
      </w:r>
    </w:p>
    <w:p w:rsidR="009442AF" w:rsidRPr="00C01C73" w:rsidRDefault="009442AF" w:rsidP="009442AF">
      <w:pPr>
        <w:widowControl w:val="0"/>
        <w:spacing w:before="44" w:after="0" w:line="256" w:lineRule="auto"/>
        <w:ind w:right="446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442AF" w:rsidRPr="00C01C73" w:rsidRDefault="009442AF" w:rsidP="001E5AFD">
      <w:pPr>
        <w:widowControl w:val="0"/>
        <w:spacing w:before="44" w:after="0" w:line="256" w:lineRule="auto"/>
        <w:ind w:left="5491" w:right="446" w:hanging="4051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01C73">
        <w:rPr>
          <w:rFonts w:ascii="Times New Roman" w:eastAsia="Arial" w:hAnsi="Times New Roman" w:cs="Times New Roman"/>
          <w:b/>
          <w:bCs/>
          <w:sz w:val="24"/>
          <w:szCs w:val="24"/>
        </w:rPr>
        <w:t>Figures 5: Participation by Sport - Male</w:t>
      </w:r>
    </w:p>
    <w:p w:rsidR="009442AF" w:rsidRPr="00C01C73" w:rsidRDefault="009442AF" w:rsidP="009442AF">
      <w:pPr>
        <w:widowControl w:val="0"/>
        <w:spacing w:before="44" w:after="0" w:line="256" w:lineRule="auto"/>
        <w:ind w:left="4611" w:right="446" w:hanging="4051"/>
        <w:jc w:val="center"/>
        <w:rPr>
          <w:rFonts w:ascii="Times New Roman" w:eastAsia="Arial" w:hAnsi="Times New Roman" w:cs="Times New Roman"/>
          <w:b/>
          <w:bCs/>
          <w:sz w:val="42"/>
          <w:szCs w:val="42"/>
        </w:rPr>
      </w:pPr>
      <w:r w:rsidRPr="00C01C73">
        <w:rPr>
          <w:rFonts w:ascii="Times New Roman" w:eastAsia="Calibri" w:hAnsi="Times New Roman" w:cs="Times New Roman"/>
          <w:noProof/>
        </w:rPr>
        <w:drawing>
          <wp:inline distT="0" distB="0" distL="0" distR="0" wp14:anchorId="1FC6FF82" wp14:editId="3044E543">
            <wp:extent cx="5938221" cy="4970033"/>
            <wp:effectExtent l="0" t="0" r="24765" b="2159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94D4A" w:rsidRPr="00C01C73" w:rsidRDefault="00894D4A" w:rsidP="00894D4A">
      <w:pPr>
        <w:widowControl w:val="0"/>
        <w:spacing w:after="0"/>
        <w:rPr>
          <w:rFonts w:ascii="Times New Roman" w:eastAsia="Calibri" w:hAnsi="Times New Roman" w:cs="Times New Roman"/>
        </w:rPr>
      </w:pPr>
      <w:r w:rsidRPr="00C01C73">
        <w:rPr>
          <w:rFonts w:ascii="Times New Roman" w:eastAsia="Calibri" w:hAnsi="Times New Roman" w:cs="Times New Roman"/>
        </w:rPr>
        <w:t>*Self –reported funding and participation/March 2015 FTE opportunities</w:t>
      </w:r>
    </w:p>
    <w:p w:rsidR="00894D4A" w:rsidRPr="00C01C73" w:rsidRDefault="00894D4A" w:rsidP="00894D4A">
      <w:pPr>
        <w:widowControl w:val="0"/>
        <w:spacing w:after="0"/>
        <w:rPr>
          <w:rFonts w:ascii="Times New Roman" w:eastAsia="Calibri" w:hAnsi="Times New Roman" w:cs="Times New Roman"/>
        </w:rPr>
      </w:pPr>
    </w:p>
    <w:p w:rsidR="009442AF" w:rsidRPr="00C01C73" w:rsidRDefault="009442AF" w:rsidP="009442AF">
      <w:pPr>
        <w:widowControl w:val="0"/>
        <w:spacing w:before="44" w:after="0" w:line="256" w:lineRule="auto"/>
        <w:ind w:right="446"/>
        <w:rPr>
          <w:rFonts w:ascii="Times New Roman" w:eastAsia="Arial" w:hAnsi="Times New Roman" w:cs="Times New Roman"/>
          <w:b/>
          <w:bCs/>
          <w:sz w:val="42"/>
          <w:szCs w:val="42"/>
        </w:rPr>
      </w:pPr>
    </w:p>
    <w:p w:rsidR="00894D4A" w:rsidRPr="00C01C73" w:rsidRDefault="00894D4A" w:rsidP="009442AF">
      <w:pPr>
        <w:widowControl w:val="0"/>
        <w:spacing w:before="44" w:after="0" w:line="256" w:lineRule="auto"/>
        <w:ind w:left="5491" w:right="446" w:hanging="405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94D4A" w:rsidRPr="00C01C73" w:rsidRDefault="00894D4A" w:rsidP="009442AF">
      <w:pPr>
        <w:widowControl w:val="0"/>
        <w:spacing w:before="44" w:after="0" w:line="256" w:lineRule="auto"/>
        <w:ind w:left="5491" w:right="446" w:hanging="405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94D4A" w:rsidRPr="00C01C73" w:rsidRDefault="00894D4A" w:rsidP="009442AF">
      <w:pPr>
        <w:widowControl w:val="0"/>
        <w:spacing w:before="44" w:after="0" w:line="256" w:lineRule="auto"/>
        <w:ind w:left="5491" w:right="446" w:hanging="405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94D4A" w:rsidRPr="00C01C73" w:rsidRDefault="00894D4A" w:rsidP="009442AF">
      <w:pPr>
        <w:widowControl w:val="0"/>
        <w:spacing w:before="44" w:after="0" w:line="256" w:lineRule="auto"/>
        <w:ind w:left="5491" w:right="446" w:hanging="405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94D4A" w:rsidRPr="00C01C73" w:rsidRDefault="00894D4A" w:rsidP="009442AF">
      <w:pPr>
        <w:widowControl w:val="0"/>
        <w:spacing w:before="44" w:after="0" w:line="256" w:lineRule="auto"/>
        <w:ind w:left="5491" w:right="446" w:hanging="405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94D4A" w:rsidRPr="00C01C73" w:rsidRDefault="00894D4A" w:rsidP="009442AF">
      <w:pPr>
        <w:widowControl w:val="0"/>
        <w:spacing w:before="44" w:after="0" w:line="256" w:lineRule="auto"/>
        <w:ind w:left="5491" w:right="446" w:hanging="405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894D4A" w:rsidRPr="00C01C73" w:rsidRDefault="00894D4A" w:rsidP="009442AF">
      <w:pPr>
        <w:widowControl w:val="0"/>
        <w:spacing w:before="44" w:after="0" w:line="256" w:lineRule="auto"/>
        <w:ind w:left="5491" w:right="446" w:hanging="4051"/>
        <w:rPr>
          <w:rFonts w:ascii="Times New Roman" w:eastAsia="Arial" w:hAnsi="Times New Roman" w:cs="Times New Roman"/>
          <w:b/>
          <w:bCs/>
          <w:sz w:val="24"/>
          <w:szCs w:val="24"/>
        </w:rPr>
      </w:pPr>
    </w:p>
    <w:p w:rsidR="009442AF" w:rsidRPr="00C01C73" w:rsidRDefault="009442AF" w:rsidP="009442AF">
      <w:pPr>
        <w:widowControl w:val="0"/>
        <w:spacing w:before="44" w:after="0" w:line="256" w:lineRule="auto"/>
        <w:ind w:left="5491" w:right="446" w:hanging="4051"/>
        <w:rPr>
          <w:rFonts w:ascii="Times New Roman" w:eastAsia="Arial" w:hAnsi="Times New Roman" w:cs="Times New Roman"/>
          <w:b/>
          <w:bCs/>
          <w:sz w:val="24"/>
          <w:szCs w:val="24"/>
        </w:rPr>
      </w:pPr>
      <w:r w:rsidRPr="00C01C73">
        <w:rPr>
          <w:rFonts w:ascii="Times New Roman" w:eastAsia="Arial" w:hAnsi="Times New Roman" w:cs="Times New Roman"/>
          <w:b/>
          <w:bCs/>
          <w:sz w:val="24"/>
          <w:szCs w:val="24"/>
        </w:rPr>
        <w:t>Figures 6: Participation by Sport -Female</w:t>
      </w:r>
    </w:p>
    <w:p w:rsidR="009442AF" w:rsidRPr="00C01C73" w:rsidRDefault="009442AF" w:rsidP="009442AF">
      <w:pPr>
        <w:widowControl w:val="0"/>
        <w:spacing w:before="44" w:after="0" w:line="256" w:lineRule="auto"/>
        <w:ind w:left="4611" w:right="446" w:hanging="4051"/>
        <w:jc w:val="center"/>
        <w:rPr>
          <w:rFonts w:ascii="Times New Roman" w:eastAsia="Arial" w:hAnsi="Times New Roman" w:cs="Times New Roman"/>
          <w:b/>
          <w:bCs/>
          <w:sz w:val="42"/>
          <w:szCs w:val="42"/>
        </w:rPr>
      </w:pPr>
      <w:r w:rsidRPr="00C01C73">
        <w:rPr>
          <w:rFonts w:ascii="Times New Roman" w:eastAsia="Calibri" w:hAnsi="Times New Roman" w:cs="Times New Roman"/>
          <w:noProof/>
        </w:rPr>
        <w:drawing>
          <wp:inline distT="0" distB="0" distL="0" distR="0" wp14:anchorId="5E1BF64F" wp14:editId="71C50CAA">
            <wp:extent cx="5938221" cy="4722607"/>
            <wp:effectExtent l="0" t="0" r="24765" b="2095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24CCD" w:rsidRDefault="0058745F" w:rsidP="00C24CC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sz w:val="42"/>
          <w:szCs w:val="42"/>
        </w:rPr>
        <w:br w:type="page"/>
      </w:r>
      <w:r w:rsidRPr="0058745F">
        <w:rPr>
          <w:rFonts w:ascii="Times New Roman" w:eastAsia="Arial" w:hAnsi="Times New Roman" w:cs="Times New Roman"/>
          <w:sz w:val="24"/>
          <w:szCs w:val="24"/>
        </w:rPr>
        <w:t>The follow</w:t>
      </w:r>
      <w:r>
        <w:rPr>
          <w:rFonts w:ascii="Times New Roman" w:eastAsia="Arial" w:hAnsi="Times New Roman" w:cs="Times New Roman"/>
          <w:sz w:val="24"/>
          <w:szCs w:val="24"/>
        </w:rPr>
        <w:t>ing pages provide the self-</w:t>
      </w:r>
      <w:r w:rsidRPr="0058745F">
        <w:rPr>
          <w:rFonts w:ascii="Times New Roman" w:eastAsia="Arial" w:hAnsi="Times New Roman" w:cs="Times New Roman"/>
          <w:sz w:val="24"/>
          <w:szCs w:val="24"/>
        </w:rPr>
        <w:t>reported data for Georgia school districts.</w:t>
      </w:r>
      <w:r w:rsidRPr="0058745F">
        <w:rPr>
          <w:rFonts w:ascii="Times New Roman" w:hAnsi="Times New Roman" w:cs="Times New Roman"/>
          <w:bCs/>
          <w:sz w:val="24"/>
          <w:szCs w:val="24"/>
        </w:rPr>
        <w:t xml:space="preserve"> Blank fields indicate missing/incomplete data. </w:t>
      </w:r>
    </w:p>
    <w:p w:rsidR="0058745F" w:rsidRPr="00C24CCD" w:rsidRDefault="0058745F" w:rsidP="00C24CC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58745F">
        <w:rPr>
          <w:rFonts w:ascii="Times New Roman" w:hAnsi="Times New Roman" w:cs="Times New Roman"/>
          <w:bCs/>
          <w:sz w:val="24"/>
          <w:szCs w:val="24"/>
        </w:rPr>
        <w:t>Participation and Expenditure data for</w:t>
      </w:r>
      <w:r w:rsidR="00C24CC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2013- 2014 and the 2014- 2015 data </w:t>
      </w:r>
      <w:r w:rsidR="00C24CCD">
        <w:rPr>
          <w:rFonts w:ascii="Times New Roman" w:hAnsi="Times New Roman" w:cs="Times New Roman"/>
          <w:bCs/>
          <w:sz w:val="24"/>
          <w:szCs w:val="24"/>
        </w:rPr>
        <w:t>include</w:t>
      </w:r>
      <w:r w:rsidRPr="0058745F">
        <w:rPr>
          <w:rFonts w:ascii="Times New Roman" w:hAnsi="Times New Roman" w:cs="Times New Roman"/>
          <w:bCs/>
          <w:sz w:val="24"/>
          <w:szCs w:val="24"/>
        </w:rPr>
        <w:t xml:space="preserve"> competitive cheerleading.</w:t>
      </w:r>
    </w:p>
    <w:p w:rsidR="007913AD" w:rsidRDefault="007913AD">
      <w:pPr>
        <w:rPr>
          <w:rFonts w:ascii="Times New Roman" w:eastAsia="Arial" w:hAnsi="Times New Roman" w:cs="Times New Roman"/>
          <w:sz w:val="42"/>
          <w:szCs w:val="42"/>
        </w:rPr>
      </w:pPr>
    </w:p>
    <w:p w:rsidR="007913AD" w:rsidRDefault="007913AD">
      <w:pPr>
        <w:rPr>
          <w:rFonts w:ascii="Times New Roman" w:eastAsia="Arial" w:hAnsi="Times New Roman" w:cs="Times New Roman"/>
          <w:sz w:val="42"/>
          <w:szCs w:val="42"/>
        </w:rPr>
      </w:pPr>
    </w:p>
    <w:p w:rsidR="00952F32" w:rsidRPr="00C67C15" w:rsidRDefault="0058745F" w:rsidP="00952F32">
      <w:pPr>
        <w:rPr>
          <w:rFonts w:ascii="Times New Roman" w:eastAsia="Arial" w:hAnsi="Times New Roman" w:cs="Times New Roman"/>
          <w:sz w:val="42"/>
          <w:szCs w:val="42"/>
        </w:rPr>
      </w:pPr>
      <w:r>
        <w:rPr>
          <w:rFonts w:ascii="Times New Roman" w:eastAsia="Arial" w:hAnsi="Times New Roman" w:cs="Times New Roman"/>
          <w:sz w:val="42"/>
          <w:szCs w:val="42"/>
        </w:rPr>
        <w:br w:type="page"/>
      </w:r>
    </w:p>
    <w:tbl>
      <w:tblPr>
        <w:tblW w:w="11072" w:type="dxa"/>
        <w:jc w:val="center"/>
        <w:tblInd w:w="192" w:type="dxa"/>
        <w:tblLook w:val="04A0" w:firstRow="1" w:lastRow="0" w:firstColumn="1" w:lastColumn="0" w:noHBand="0" w:noVBand="1"/>
      </w:tblPr>
      <w:tblGrid>
        <w:gridCol w:w="1262"/>
        <w:gridCol w:w="2024"/>
        <w:gridCol w:w="1216"/>
        <w:gridCol w:w="990"/>
        <w:gridCol w:w="1440"/>
        <w:gridCol w:w="1260"/>
        <w:gridCol w:w="1440"/>
        <w:gridCol w:w="1440"/>
      </w:tblGrid>
      <w:tr w:rsidR="008C2444" w:rsidRPr="008C2444" w:rsidTr="00323B9E">
        <w:trPr>
          <w:trHeight w:val="765"/>
          <w:tblHeader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  <w:hideMark/>
          </w:tcPr>
          <w:p w:rsidR="008C2444" w:rsidRPr="008C2444" w:rsidRDefault="008C2444" w:rsidP="00C67C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2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  <w:hideMark/>
          </w:tcPr>
          <w:p w:rsidR="008C2444" w:rsidRPr="008C2444" w:rsidRDefault="008C2444" w:rsidP="00C67C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2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District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  <w:hideMark/>
          </w:tcPr>
          <w:p w:rsidR="008C2444" w:rsidRPr="008C2444" w:rsidRDefault="008C2444" w:rsidP="00C67C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2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Female Offered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  <w:hideMark/>
          </w:tcPr>
          <w:p w:rsidR="008C2444" w:rsidRPr="008C2444" w:rsidRDefault="008C2444" w:rsidP="00C67C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2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Male Offered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  <w:hideMark/>
          </w:tcPr>
          <w:p w:rsidR="008C2444" w:rsidRPr="008C2444" w:rsidRDefault="008C2444" w:rsidP="00C67C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2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Female Participation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  <w:hideMark/>
          </w:tcPr>
          <w:p w:rsidR="008C2444" w:rsidRPr="008C2444" w:rsidRDefault="008C2444" w:rsidP="00C67C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2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Male Participation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center"/>
            <w:hideMark/>
          </w:tcPr>
          <w:p w:rsidR="008C2444" w:rsidRPr="008C2444" w:rsidRDefault="008C2444" w:rsidP="00C67C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2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Female Expenditure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9BBB59" w:fill="9BBB59"/>
            <w:vAlign w:val="center"/>
            <w:hideMark/>
          </w:tcPr>
          <w:p w:rsidR="008C2444" w:rsidRPr="008C2444" w:rsidRDefault="008C2444" w:rsidP="00C67C1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8C2444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Male Expenditure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Appling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$64,423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$1,470,053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Appling County (601)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447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$39,295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$195,132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Atkinson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$252,530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$105,315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Atkinson County (602)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$46,924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$132,093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Atlanta Public Schools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6088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5512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3261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$1,159,185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$2,193,902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Atlanta Public Schools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3713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4556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$10,752,544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$11,300,199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Bacon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$1,520,956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$4,507,746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Bacon County (603)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$49,766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$150,385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Baker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$3,193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$3,360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Baker County (604)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Baldwin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$46,800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$95,900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Baldwin County (605)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$45,850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$93,850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Banks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$31,579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$64,389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Banks County (606)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$22,079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$33,506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Barrow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$72,053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$111,770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Barrow County (607)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$56,782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$116,010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Bartow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$202,759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$417,831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Bartow County (608)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$220,144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$488,067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Ben Hill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$39,875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$162,378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Ben Hill County (609)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$48,819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$180,230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Berrien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$120,106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$245,642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Berrien County (610)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$103,833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$214,560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Bibb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3020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2963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$136,337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$928,215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Bibb County (611)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2949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Bleckley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$38,174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$53,862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Bleckley County (612)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$40,610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$50,801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Brantley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$20,513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$39,970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Brantley County (613)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$19,125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$34,055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Bremen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291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$121,450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$228,963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Bremen City (763)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$103,743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$205,586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Brooks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$42,000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$208,000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Brooks County (614)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Bryan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$476,893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$840,951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Bryan County (615)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Buford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$657,938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$1,753,370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Buford City (764)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$822,304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$1,986,694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Bulloch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1284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$187,291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$318,724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Bulloch County (616)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$177,921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$241,450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Burke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$25,756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$80,986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Burke County (617)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$228,469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$244,761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Butts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$47,022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$124,346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Butts County (618)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$18,085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$39,090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Calhoun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508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$2,199,191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$2,278,191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Calhoun City (765)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$1,565,248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$1,885,248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Calhoun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$16,500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$29,500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Calhoun County (619)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$16,000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Camden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$411,322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$801,823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Camden County (620)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$435,416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$800,670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Candler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$40,247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$52,822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Candler County (621)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$36,955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$70,285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Carroll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1958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$691,093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$597,516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9E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Carroll County (622)</w:t>
            </w:r>
          </w:p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$1,308,630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$1,566,398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Carrollton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$378,681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$571,443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Carrollton City (766)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$383,418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$480,772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Cartersville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$252,378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$262,654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Cartersville City (767)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$125,374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$117,664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Catoosa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$106,322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$227,198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Catoosa County (623)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$174,538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$264,327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Charlton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$49,308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$222,903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Charlton County (624)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$63,494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$328,577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Chatham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4493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$378,980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$608,522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Chatham County (625)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4387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$241,732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$574,440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Chattahoochee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$16,004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$60,843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Chattahoochee County (626)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$17,128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$79,493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Chattooga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$123,701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$145,104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Chattooga County (627)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359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$108,297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$157,239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Cherokee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5815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$1,405,701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$2,631,395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Cherokee County (628)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5795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$1,366,047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$2,384,268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Chickamauga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$59,210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$132,635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Chickamauga City </w:t>
            </w:r>
            <w:r w:rsidRPr="008C244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(769)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$72,752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$101,308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Clarke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$36,612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$89,421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Clarke County (629)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$33,982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$79,206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Clay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Clay County (630)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Clayton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6921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$577,760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$1,082,015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Clayton County (631)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6803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7079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$2,737,607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$2,980,674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Clinch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$60,487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$84,722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Clinch County (632) </w:t>
            </w:r>
          </w:p>
          <w:p w:rsidR="00323B9E" w:rsidRPr="008C2444" w:rsidRDefault="00323B9E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$46,477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$164,225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Cobb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16506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4363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6728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$3,988,523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$7,088,495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Cobb County (633)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16177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16798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6853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$4,225,563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$6,807,471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Coffee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$204,216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$1,243,735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Coffee County (634)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Colquitt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$113,829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$623,928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Colquitt County (635)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Columbia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3647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3722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$452,703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$705,751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323B9E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Columbia County</w:t>
            </w:r>
            <w:r w:rsidR="008C2444" w:rsidRPr="008C2444">
              <w:rPr>
                <w:rFonts w:ascii="Arial Narrow" w:eastAsia="Times New Roman" w:hAnsi="Arial Narrow" w:cs="Times New Roman"/>
                <w:color w:val="000000"/>
              </w:rPr>
              <w:t xml:space="preserve">(636)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3649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3697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$378,410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$806,284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Commerce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$113,040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$121,245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Commerce City (771)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$87,516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$98,826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Cook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451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$59,259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$207,891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Cook County (637)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$79,151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$221,738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Coweta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3289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$304,025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$490,565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Coweta County (638)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$1,859,815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$2,155,699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Crawford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$27,716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$44,827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323B9E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Crawford County</w:t>
            </w:r>
            <w:r w:rsidR="008C2444" w:rsidRPr="008C2444">
              <w:rPr>
                <w:rFonts w:ascii="Arial Narrow" w:eastAsia="Times New Roman" w:hAnsi="Arial Narrow" w:cs="Times New Roman"/>
                <w:color w:val="000000"/>
              </w:rPr>
              <w:t xml:space="preserve">(639)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Crisp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$28,176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$78,599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Crisp County (640)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Dade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$100,749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$117,102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Dade County (641)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$465,365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$891,449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Dalton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$138,391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$326,342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Dalton City (772)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$571,770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$1,264,039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Dawson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$214,003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$258,699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Dawson County (642)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$269,597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$405,573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Decatur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$67,646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$86,247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Decatur City (773)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$75,736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$99,715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Decatur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$37,196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$115,181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Decatur County (643)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$20,060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$98,356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DeKalb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13222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13527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4670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5544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$359,507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$944,022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DeKalb County (644)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13104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13536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Dodge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$47,907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$86,956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Dodge County (645)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$65,256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$84,312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Dooly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$9,006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$45,620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Dooly County (646)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Dougherty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$23,203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$72,151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Dougherty County (647)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$31,510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$88,601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Douglas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3833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$463,879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$722,407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Douglas County (648)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3748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$466,778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$815,556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Dublin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$86,549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$252,865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Dublin City (774)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Early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$22,109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$65,207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Early County (649)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Echols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$34,797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$31,544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Echols County (650)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$28,567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$29,312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Effingham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$465,694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$740,557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Effingham County </w:t>
            </w:r>
            <w:r w:rsidRPr="008C244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(651)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$409,692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$631,097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Elbert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$75,295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$253,640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Elbert County (652)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$90,360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$284,833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Emanuel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$64,610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$186,906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Emanuel County (653)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$50,348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$182,223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Evans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$945,379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$975,292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Evans County (654)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Fannin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$91,595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$186,632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Fannin County (655)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$190,779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$261,211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Fayette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3412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3548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$493,192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$796,448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Fayette County (656)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3640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$430,643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$710,134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Floyd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1382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$228,963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$303,991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Floyd County (657)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1414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$287,357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$375,750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Forsyth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5897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2569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$1,488,998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$2,712,659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Forsyth County (658)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5551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5805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2507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$1,485,158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$2,782,757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Franklin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509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$49,702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$124,627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Franklin County (659)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$46,738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$102,641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Fulton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14196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3674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5763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$4,856,062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$7,827,959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Fulton County (660)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13886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13918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3748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5779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$5,740,001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$7,518,372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Gainesville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$91,123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$240,291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Gainesville City (776)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Gilmer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$440,488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$436,694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Gilmer County (661)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$183,377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$268,136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Glascock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$56,410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$104,746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6C5088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Glascock County</w:t>
            </w:r>
            <w:r w:rsidR="008C2444" w:rsidRPr="008C2444">
              <w:rPr>
                <w:rFonts w:ascii="Arial Narrow" w:eastAsia="Times New Roman" w:hAnsi="Arial Narrow" w:cs="Times New Roman"/>
                <w:color w:val="000000"/>
              </w:rPr>
              <w:t xml:space="preserve">(662)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$24,781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$55,354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Glynn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$54,008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$274,331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Glynn County (663)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$44,523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$173,209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Gordon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$132,611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$234,166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Gordon County (664)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$173,016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$128,398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Grady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$27,039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$163,983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Grady County (665)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$56,793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$284,165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Greene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$7,272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$16,649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Greene County (666)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Gwinnett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25467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26475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5712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8876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$5,342,675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$9,458,286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Gwinnett County (667)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25623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5921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$5,428,716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$9,437,287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Habersham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$181,221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$388,903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217B94" w:rsidRDefault="006C5088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17B94">
              <w:rPr>
                <w:rFonts w:ascii="Arial Narrow" w:eastAsia="Times New Roman" w:hAnsi="Arial Narrow" w:cs="Times New Roman"/>
                <w:color w:val="000000"/>
              </w:rPr>
              <w:t xml:space="preserve">Habersham County </w:t>
            </w:r>
            <w:r w:rsidR="008C2444" w:rsidRPr="00217B94">
              <w:rPr>
                <w:rFonts w:ascii="Arial Narrow" w:eastAsia="Times New Roman" w:hAnsi="Arial Narrow" w:cs="Times New Roman"/>
                <w:color w:val="000000"/>
              </w:rPr>
              <w:t xml:space="preserve">(668)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$282,098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$577,490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Hall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3820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4051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$375,177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$787,647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Hall County (669)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3674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$698,127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$1,141,377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Hancock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Hancock County (670)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$9,440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$36,979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Haralson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$28,299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$47,670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323B9E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Haralson County</w:t>
            </w:r>
            <w:r w:rsidR="008C2444" w:rsidRPr="008C2444">
              <w:rPr>
                <w:rFonts w:ascii="Arial Narrow" w:eastAsia="Times New Roman" w:hAnsi="Arial Narrow" w:cs="Times New Roman"/>
                <w:color w:val="000000"/>
              </w:rPr>
              <w:t xml:space="preserve">(671)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$24,099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$40,376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Harris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$136,678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$199,279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Harris County (672)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787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$108,068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$145,593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Hart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$10,873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$39,701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088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217B94">
              <w:rPr>
                <w:rFonts w:ascii="Arial Narrow" w:eastAsia="Times New Roman" w:hAnsi="Arial Narrow" w:cs="Times New Roman"/>
                <w:color w:val="000000"/>
              </w:rPr>
              <w:t xml:space="preserve">Hart County (673) </w:t>
            </w:r>
          </w:p>
          <w:p w:rsidR="00217B94" w:rsidRPr="00217B94" w:rsidRDefault="00217B9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468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$15,956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$40,590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Heard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292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$40,900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$73,650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Heard County (674)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$34,500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$581,657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Henry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6734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6799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$3,290,607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$4,695,640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9E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Henry County (675)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6553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6578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$2,273,454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$3,096,517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Houston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3821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$484,102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$785,274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Houston County (676)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3769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3890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$475,179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$895,523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Irwin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$64,230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$198,759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Irwin County (677)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$68,033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$188,887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Jackson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$317,921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$447,998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Jackson County (678)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$269,447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$457,376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Jasper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$15,089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$37,611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Jasper County (679)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$28,118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$41,833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Jeff Davis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$222,396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$269,116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Jeff Davis County (680)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$132,187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$216,260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Jefferson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445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$7,358,498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$7,404,399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Jefferson City (779)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$56,338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$113,445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Jefferson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378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$28,680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$97,375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Jefferson County (681)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$23,600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$82,070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Jenkins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$32,000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$55,000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Jenkins County (682)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Johnson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$10,107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$15,335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Johnson County (683)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$5,388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$21,769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Jones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755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$35,203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$127,721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Jones County (684)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$13,973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$110,233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Lamar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372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$228,268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$285,586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Lamar County (685)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$108,752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$186,067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Lanier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$28,100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$50,074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Lanier County (686)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$21,750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Laurens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$128,996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$329,646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Laurens County (687)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$227,831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$347,474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Lee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883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$179,310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$166,940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Lee County (688)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$144,675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$162,689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Liberty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$97,480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$364,400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Liberty County (689)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$53,996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$221,231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Lincoln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$57,151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$93,143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Lincoln County (690)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$72,248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$144,665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Long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386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$76,660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$190,186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Long County (691)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Lowndes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$143,895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$466,534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Lowndes County (692)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$145,150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$490,456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Lumpkin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$115,063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$244,227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Lumpkin County (693)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$23,411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$50,590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Macon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$30,936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$151,664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Macon County (694)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$13,327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$35,106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Madison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633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$114,675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$263,633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Madison County (695)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$77,756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$179,454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Marietta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$391,032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$691,907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Marietta City (781)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$376,259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$554,995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Marion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$29,391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$63,314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Marion County (696)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$20,269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$105,525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McDuffie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$37,558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$154,582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McDuffie County (697)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McIntosh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$3,677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$15,645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McIntosh County (698)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$10,539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$38,258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Meriwether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$42,570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$108,573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Meriwether County (699)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Miller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$24,824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$63,992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Miller County (700)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$23,020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$66,731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Mitchell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$46,566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$59,919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Mitchell County (701)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Monroe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568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$177,531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$262,073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Monroe County (702)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Montgomery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$13,390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$39,101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3B9E" w:rsidRPr="00323B9E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Montgomery County</w:t>
            </w:r>
            <w:r w:rsidRPr="008C244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Morgan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501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$117,588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$224,521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Morgan County (704)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$49,352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$92,644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Murray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$143,241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$292,958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Murray County (705)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$137,577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$284,988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Muscogee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4496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4368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$242,772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$515,429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Muscogee County (706)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4477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4284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$276,033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$509,101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Newton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$396,955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$640,433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Newton County (707)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2564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$542,878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$695,943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Oconee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$362,105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$594,646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Oconee County (708)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$602,104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$1,057,085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Oglethorpe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325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$57,500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$92,700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Oglethorpe County (709)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Paulding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4275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4381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$1,712,616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$2,474,270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Paulding County (710)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4343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$572,803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$1,055,377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Peach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487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$40,142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$137,526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Peach County (711)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$42,445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$98,182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Pelham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$53,208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$103,401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Pelham City (784)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Pickens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590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$112,188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$292,796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Pickens County (712)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$145,393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$291,969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Pierce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519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$209,798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$266,471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Pierce County (713)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$538,500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$1,605,000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Pike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520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$102,453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$100,233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Pike County (714)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$92,216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$173,549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Polk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996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$128,538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$359,566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Polk County (715)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$163,642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$295,076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Pulaski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$13,000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Pulaski County (716)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Putnam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346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$34,601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$42,133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Putnam County</w:t>
            </w:r>
            <w:r w:rsidRPr="00323B9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(717)</w:t>
            </w: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349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$46,297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$66,045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Quitman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$5,000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Quitman County (718)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Rabun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299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$45,300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$81,543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Rabun County (719)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$90,200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$201,765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Randolph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$14,463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$31,125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Randolph County (720)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$14,381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$38,985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Richmond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3845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$6,611,825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$6,796,208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Richmond County</w:t>
            </w:r>
            <w:r w:rsidRPr="00217B94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(721)</w:t>
            </w: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Rockdale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2502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2582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582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$237,764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$412,529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Rockdale County (722)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2537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$167,815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$350,912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Rome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803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$81,794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$247,606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Rome City (785)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791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$47,895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$212,231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Schley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$29,632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$57,913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Schley County (723)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$25,571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$45,980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Screven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$43,752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$78,942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Screven County (724)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Seminole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$44,650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$133,024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Seminole County (725)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$61,883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$146,017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Social Circle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$653,366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$1,299,410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Social Circle City (786)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$1,222,790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$2,443,334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Spalding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1285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$31,874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$145,339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Spalding County (726)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1292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$39,590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$147,934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State Schools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$18,846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$35,596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State Schools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$13,500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$24,900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Stephens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$121,387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$158,353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217B9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Stephens County</w:t>
            </w:r>
            <w:r w:rsidR="008C2444" w:rsidRPr="008C2444">
              <w:rPr>
                <w:rFonts w:ascii="Arial Narrow" w:eastAsia="Times New Roman" w:hAnsi="Arial Narrow" w:cs="Times New Roman"/>
                <w:color w:val="000000"/>
              </w:rPr>
              <w:t xml:space="preserve">(727)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$39,771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$135,119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Stewart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$19,212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$30,798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Stewart County (728)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Sumter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656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$64,223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$212,823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Sumter County (729)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$55,250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$143,750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Talbot County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  <w:r w:rsidR="00061B16">
              <w:rPr>
                <w:rFonts w:ascii="Arial Narrow" w:eastAsia="Times New Roman" w:hAnsi="Arial Narrow" w:cs="Times New Roman"/>
                <w:color w:val="000000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  <w:r w:rsidR="00061B16">
              <w:rPr>
                <w:rFonts w:ascii="Arial Narrow" w:eastAsia="Times New Roman" w:hAnsi="Arial Narrow" w:cs="Times New Roman"/>
                <w:color w:val="000000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061B16" w:rsidRDefault="00061B16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</w:t>
            </w:r>
            <w:r w:rsidRPr="00061B16">
              <w:rPr>
                <w:rFonts w:ascii="Arial Narrow" w:eastAsia="Times New Roman" w:hAnsi="Arial Narrow" w:cs="Times New Roman"/>
                <w:color w:val="000000"/>
              </w:rPr>
              <w:t>13</w:t>
            </w:r>
            <w:r>
              <w:rPr>
                <w:rFonts w:ascii="Arial Narrow" w:eastAsia="Times New Roman" w:hAnsi="Arial Narrow" w:cs="Times New Roman"/>
                <w:color w:val="000000"/>
              </w:rPr>
              <w:t>,</w:t>
            </w:r>
            <w:r w:rsidRPr="00061B16">
              <w:rPr>
                <w:rFonts w:ascii="Arial Narrow" w:eastAsia="Times New Roman" w:hAnsi="Arial Narrow" w:cs="Times New Roman"/>
                <w:color w:val="000000"/>
              </w:rPr>
              <w:t>199</w:t>
            </w:r>
            <w:r w:rsidR="008C2444" w:rsidRPr="00061B16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061B16" w:rsidRDefault="00061B16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$31,858</w:t>
            </w:r>
            <w:r w:rsidR="008C2444" w:rsidRPr="00061B16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Talbot County (730)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Taliaferro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$1,000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323B9E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Taliaferro County</w:t>
            </w:r>
            <w:r w:rsidR="008C2444" w:rsidRPr="008C2444">
              <w:rPr>
                <w:rFonts w:ascii="Arial Narrow" w:eastAsia="Times New Roman" w:hAnsi="Arial Narrow" w:cs="Times New Roman"/>
                <w:color w:val="000000"/>
              </w:rPr>
              <w:t xml:space="preserve">(731)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$6,750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$6,750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Tattnall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$38,223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$57,763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Tattnall County (732)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$47,270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$71,267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Taylor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$71,274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$190,140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Taylor County (733)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$22,972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$47,088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Telfair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$4,234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$5,245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Telfair County (734)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$3,745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$9,192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Terrell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$12,981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$61,523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Terrell County (735)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Thomas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$193,929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$308,917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Thomas County (736)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6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Thomaston-Upson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638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$53,933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$134,508</w:t>
            </w:r>
          </w:p>
        </w:tc>
      </w:tr>
      <w:tr w:rsidR="008C2444" w:rsidRPr="008C2444" w:rsidTr="00323B9E">
        <w:trPr>
          <w:trHeight w:val="6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Thomaston-Upson County (745)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Thomasville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362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$53,098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$104,548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Thomasville City (789)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Tift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1022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$77,893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$273,515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Tift County (737)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1042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$195,474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$384,366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Toombs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402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$80,822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$242,959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Toombs County (738)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$98,083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$121,165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Towns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$41,488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$94,194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Towns County (739)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$46,157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$112,240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Treutlen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$38,260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$54,833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Treutlen County (740)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$45,952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$56,662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Trion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$160,115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$205,591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Trion City (791)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Troup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1688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$260,300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$515,789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Troup County (741)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$1,541,216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$1,751,149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Turner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$25,022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$42,489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Turner County (742)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$17,395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$38,350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Twiggs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$17,834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$42,989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Twiggs County (743)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$3,400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$58,100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Union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$65,809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$124,155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Union County (744)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376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$53,163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$128,716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Valdosta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495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$57,789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$185,780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Valdosta City (792)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$60,627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$206,571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Vidalia City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359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$142,484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$168,441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Vidalia City (793)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378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$168,040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$210,410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Walker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1175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$125,611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$175,573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Walker County (746)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$103,790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$627,536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Walton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$389,731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$641,246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Walton County (747)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1879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864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$408,726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$593,687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Ware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770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$174,775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$404,821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Ware County (748)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$188,514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Warren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$11,456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$30,542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Warren County (749)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$12,026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$30,732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Washington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452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$87,076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$178,448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323B9E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Washington County </w:t>
            </w:r>
            <w:r w:rsidR="008C2444" w:rsidRPr="00323B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(750)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$143,791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$281,547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Wayne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666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265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$26,300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$65,077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Wayne County (751)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$22,500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$46,700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Webster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$5,620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$7,520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Webster County (752)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Wheeler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$15,681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$36,315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323B9E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 xml:space="preserve">Wheeler County </w:t>
            </w:r>
            <w:r w:rsidR="008C2444" w:rsidRPr="00323B9E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(753)</w:t>
            </w:r>
            <w:r w:rsidR="008C2444" w:rsidRPr="008C244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White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566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$248,199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$491,945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White County (754)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334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$336,053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$551,738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Whitfield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1805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$318,310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$567,856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Whitfield County (755)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585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$317,013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$553,903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Wilcox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$25,500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$52,495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Wilcox County (756)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Wilkes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238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$24,758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$69,222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Wilkes County (757)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$23,732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$96,242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Wilkinson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198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$17,439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$36,780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323B9E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>
              <w:rPr>
                <w:rFonts w:ascii="Arial Narrow" w:eastAsia="Times New Roman" w:hAnsi="Arial Narrow" w:cs="Times New Roman"/>
                <w:color w:val="000000"/>
              </w:rPr>
              <w:t>Wilkinson County</w:t>
            </w:r>
            <w:r w:rsidR="008C2444" w:rsidRPr="00323B9E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(758)</w:t>
            </w:r>
            <w:r w:rsidR="008C2444" w:rsidRPr="008C2444">
              <w:rPr>
                <w:rFonts w:ascii="Arial Narrow" w:eastAsia="Times New Roman" w:hAnsi="Arial Narrow" w:cs="Times New Roman"/>
                <w:color w:val="000000"/>
              </w:rPr>
              <w:t xml:space="preserve">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 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2014 - 2015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Worth County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469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$18,706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BF1DE" w:fill="EBF1DE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$32,537</w:t>
            </w:r>
          </w:p>
        </w:tc>
      </w:tr>
      <w:tr w:rsidR="008C2444" w:rsidRPr="008C2444" w:rsidTr="00323B9E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2013-2014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 xml:space="preserve">Worth County (759) 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452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214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$40,147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C2444" w:rsidRPr="008C2444" w:rsidRDefault="008C2444" w:rsidP="008C244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</w:rPr>
            </w:pPr>
            <w:r w:rsidRPr="008C2444">
              <w:rPr>
                <w:rFonts w:ascii="Arial Narrow" w:eastAsia="Times New Roman" w:hAnsi="Arial Narrow" w:cs="Times New Roman"/>
                <w:color w:val="000000"/>
              </w:rPr>
              <w:t>$93,720</w:t>
            </w:r>
          </w:p>
        </w:tc>
      </w:tr>
    </w:tbl>
    <w:p w:rsidR="00323B9E" w:rsidRDefault="00323B9E" w:rsidP="00F013D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217B94" w:rsidRDefault="00217B94" w:rsidP="00F013D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217B94" w:rsidRDefault="00217B94" w:rsidP="00F013D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F013DB" w:rsidRDefault="00F013DB" w:rsidP="00F013D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F013DB">
        <w:rPr>
          <w:rFonts w:ascii="Times New Roman" w:hAnsi="Times New Roman" w:cs="Times New Roman"/>
          <w:color w:val="000000" w:themeColor="text1"/>
        </w:rPr>
        <w:t xml:space="preserve">Prepared </w:t>
      </w:r>
    </w:p>
    <w:p w:rsidR="00F013DB" w:rsidRPr="00F013DB" w:rsidRDefault="00F013DB" w:rsidP="00F013D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F013DB">
        <w:rPr>
          <w:rFonts w:ascii="Times New Roman" w:hAnsi="Times New Roman" w:cs="Times New Roman"/>
          <w:color w:val="000000" w:themeColor="text1"/>
        </w:rPr>
        <w:t>by</w:t>
      </w:r>
    </w:p>
    <w:p w:rsidR="00F013DB" w:rsidRPr="00F013DB" w:rsidRDefault="00F013DB" w:rsidP="00F013DB">
      <w:pPr>
        <w:spacing w:after="0"/>
        <w:jc w:val="center"/>
        <w:rPr>
          <w:rFonts w:ascii="Times New Roman" w:eastAsia="Calibri" w:hAnsi="Times New Roman" w:cs="Times New Roman"/>
          <w:noProof/>
          <w:color w:val="000000" w:themeColor="text1"/>
          <w:szCs w:val="21"/>
        </w:rPr>
      </w:pPr>
      <w:r w:rsidRPr="00F013DB">
        <w:rPr>
          <w:rFonts w:ascii="Times New Roman" w:eastAsia="Calibri" w:hAnsi="Times New Roman" w:cs="Times New Roman"/>
          <w:noProof/>
          <w:color w:val="000000" w:themeColor="text1"/>
          <w:szCs w:val="21"/>
        </w:rPr>
        <w:t>Therese McGuire, Ed.S.</w:t>
      </w:r>
    </w:p>
    <w:p w:rsidR="00F013DB" w:rsidRPr="00F013DB" w:rsidRDefault="00F013DB" w:rsidP="00F013DB">
      <w:pPr>
        <w:spacing w:after="0"/>
        <w:jc w:val="center"/>
        <w:rPr>
          <w:rFonts w:ascii="Times New Roman" w:eastAsia="Calibri" w:hAnsi="Times New Roman" w:cs="Times New Roman"/>
          <w:noProof/>
          <w:color w:val="000000" w:themeColor="text1"/>
          <w:szCs w:val="21"/>
        </w:rPr>
      </w:pPr>
      <w:r w:rsidRPr="00F013DB">
        <w:rPr>
          <w:rFonts w:ascii="Times New Roman" w:eastAsia="Calibri" w:hAnsi="Times New Roman" w:cs="Times New Roman"/>
          <w:noProof/>
          <w:color w:val="000000" w:themeColor="text1"/>
          <w:szCs w:val="21"/>
        </w:rPr>
        <w:t>Program Specialist</w:t>
      </w:r>
    </w:p>
    <w:p w:rsidR="00F013DB" w:rsidRPr="00F013DB" w:rsidRDefault="00F013DB" w:rsidP="00F013DB">
      <w:pPr>
        <w:spacing w:after="0"/>
        <w:jc w:val="center"/>
        <w:rPr>
          <w:rFonts w:ascii="Times New Roman" w:eastAsia="Calibri" w:hAnsi="Times New Roman" w:cs="Times New Roman"/>
          <w:noProof/>
          <w:color w:val="000000" w:themeColor="text1"/>
          <w:szCs w:val="21"/>
        </w:rPr>
      </w:pPr>
      <w:r w:rsidRPr="00F013DB">
        <w:rPr>
          <w:rFonts w:ascii="Times New Roman" w:eastAsia="Calibri" w:hAnsi="Times New Roman" w:cs="Times New Roman"/>
          <w:noProof/>
          <w:color w:val="000000" w:themeColor="text1"/>
          <w:szCs w:val="21"/>
        </w:rPr>
        <w:t>Health and Physical Education</w:t>
      </w:r>
    </w:p>
    <w:p w:rsidR="00F013DB" w:rsidRPr="00F013DB" w:rsidRDefault="00F013DB" w:rsidP="00F013DB">
      <w:pPr>
        <w:spacing w:after="0"/>
        <w:jc w:val="center"/>
        <w:rPr>
          <w:rFonts w:ascii="Times New Roman" w:eastAsia="Calibri" w:hAnsi="Times New Roman" w:cs="Times New Roman"/>
          <w:noProof/>
          <w:color w:val="000000" w:themeColor="text1"/>
          <w:szCs w:val="21"/>
        </w:rPr>
      </w:pPr>
      <w:r w:rsidRPr="00F013DB">
        <w:rPr>
          <w:rFonts w:ascii="Times New Roman" w:eastAsia="Calibri" w:hAnsi="Times New Roman" w:cs="Times New Roman"/>
          <w:noProof/>
          <w:color w:val="000000" w:themeColor="text1"/>
          <w:szCs w:val="21"/>
        </w:rPr>
        <w:t>Georgia Department of Education</w:t>
      </w:r>
    </w:p>
    <w:p w:rsidR="00F013DB" w:rsidRPr="00F013DB" w:rsidRDefault="00F013DB" w:rsidP="00F013DB">
      <w:pPr>
        <w:spacing w:after="0"/>
        <w:jc w:val="center"/>
        <w:rPr>
          <w:rFonts w:ascii="Times New Roman" w:eastAsia="Calibri" w:hAnsi="Times New Roman" w:cs="Times New Roman"/>
          <w:noProof/>
          <w:color w:val="000000" w:themeColor="text1"/>
          <w:szCs w:val="21"/>
        </w:rPr>
      </w:pPr>
      <w:r w:rsidRPr="00F013DB">
        <w:rPr>
          <w:rFonts w:ascii="Times New Roman" w:eastAsia="Calibri" w:hAnsi="Times New Roman" w:cs="Times New Roman"/>
          <w:noProof/>
          <w:color w:val="000000" w:themeColor="text1"/>
          <w:szCs w:val="21"/>
        </w:rPr>
        <w:t>Suite 1754 Twin Towers East</w:t>
      </w:r>
    </w:p>
    <w:p w:rsidR="00F013DB" w:rsidRPr="00F013DB" w:rsidRDefault="00F013DB" w:rsidP="00F013DB">
      <w:pPr>
        <w:spacing w:after="0"/>
        <w:jc w:val="center"/>
        <w:rPr>
          <w:rFonts w:ascii="Times New Roman" w:eastAsia="Calibri" w:hAnsi="Times New Roman" w:cs="Times New Roman"/>
          <w:noProof/>
          <w:color w:val="000000" w:themeColor="text1"/>
          <w:szCs w:val="21"/>
        </w:rPr>
      </w:pPr>
      <w:r w:rsidRPr="00F013DB">
        <w:rPr>
          <w:rFonts w:ascii="Times New Roman" w:eastAsia="Calibri" w:hAnsi="Times New Roman" w:cs="Times New Roman"/>
          <w:noProof/>
          <w:color w:val="000000" w:themeColor="text1"/>
          <w:szCs w:val="21"/>
        </w:rPr>
        <w:t>205 Jesse Hill Jr. Drive SE</w:t>
      </w:r>
    </w:p>
    <w:p w:rsidR="00F013DB" w:rsidRPr="00F013DB" w:rsidRDefault="00F013DB" w:rsidP="00F013DB">
      <w:pPr>
        <w:spacing w:after="0"/>
        <w:jc w:val="center"/>
        <w:rPr>
          <w:rFonts w:ascii="Times New Roman" w:eastAsia="Calibri" w:hAnsi="Times New Roman" w:cs="Times New Roman"/>
          <w:noProof/>
          <w:color w:val="000000" w:themeColor="text1"/>
          <w:szCs w:val="21"/>
        </w:rPr>
      </w:pPr>
      <w:r w:rsidRPr="00F013DB">
        <w:rPr>
          <w:rFonts w:ascii="Times New Roman" w:eastAsia="Calibri" w:hAnsi="Times New Roman" w:cs="Times New Roman"/>
          <w:noProof/>
          <w:color w:val="000000" w:themeColor="text1"/>
          <w:szCs w:val="21"/>
        </w:rPr>
        <w:t>Atlanta, Georgia  30334</w:t>
      </w:r>
    </w:p>
    <w:p w:rsidR="00F013DB" w:rsidRPr="00F013DB" w:rsidRDefault="002F19C0" w:rsidP="00F013DB">
      <w:pPr>
        <w:spacing w:after="0"/>
        <w:jc w:val="center"/>
        <w:rPr>
          <w:rFonts w:ascii="Times New Roman" w:eastAsia="Calibri" w:hAnsi="Times New Roman" w:cs="Times New Roman"/>
          <w:noProof/>
          <w:color w:val="000000" w:themeColor="text1"/>
          <w:szCs w:val="21"/>
        </w:rPr>
      </w:pPr>
      <w:hyperlink r:id="rId22" w:history="1">
        <w:r w:rsidR="00F013DB" w:rsidRPr="00F013DB">
          <w:rPr>
            <w:rStyle w:val="Hyperlink"/>
            <w:rFonts w:ascii="Times New Roman" w:eastAsia="Calibri" w:hAnsi="Times New Roman" w:cs="Times New Roman"/>
            <w:noProof/>
            <w:color w:val="000000" w:themeColor="text1"/>
            <w:szCs w:val="21"/>
          </w:rPr>
          <w:t>tmcguire@doe.k12.ga.us</w:t>
        </w:r>
      </w:hyperlink>
    </w:p>
    <w:p w:rsidR="00F013DB" w:rsidRPr="00F013DB" w:rsidRDefault="00F013DB" w:rsidP="00F013DB">
      <w:pPr>
        <w:spacing w:after="0"/>
        <w:jc w:val="center"/>
        <w:rPr>
          <w:rFonts w:ascii="Times New Roman" w:eastAsia="Calibri" w:hAnsi="Times New Roman" w:cs="Times New Roman"/>
          <w:noProof/>
          <w:color w:val="000000" w:themeColor="text1"/>
          <w:szCs w:val="21"/>
        </w:rPr>
      </w:pPr>
      <w:r w:rsidRPr="00F013DB">
        <w:rPr>
          <w:rFonts w:ascii="Times New Roman" w:eastAsia="Calibri" w:hAnsi="Times New Roman" w:cs="Times New Roman"/>
          <w:noProof/>
          <w:color w:val="000000" w:themeColor="text1"/>
          <w:szCs w:val="21"/>
        </w:rPr>
        <w:t>Phone:  404.651.7859</w:t>
      </w:r>
    </w:p>
    <w:sectPr w:rsidR="00F013DB" w:rsidRPr="00F01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9C0" w:rsidRDefault="002F19C0" w:rsidP="009442AF">
      <w:pPr>
        <w:spacing w:after="0" w:line="240" w:lineRule="auto"/>
      </w:pPr>
      <w:r>
        <w:separator/>
      </w:r>
    </w:p>
  </w:endnote>
  <w:endnote w:type="continuationSeparator" w:id="0">
    <w:p w:rsidR="002F19C0" w:rsidRDefault="002F19C0" w:rsidP="0094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75" w:rsidRDefault="001C6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75" w:rsidRDefault="001C60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75" w:rsidRDefault="001C607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88" w:rsidRDefault="006C5088" w:rsidP="005431B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</w:p>
  <w:p w:rsidR="006C5088" w:rsidRPr="00C2034D" w:rsidRDefault="006C5088" w:rsidP="005431B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C2034D">
      <w:rPr>
        <w:rFonts w:ascii="Times New Roman" w:eastAsia="Calibri" w:hAnsi="Times New Roman" w:cs="Times New Roman"/>
        <w:sz w:val="20"/>
        <w:szCs w:val="20"/>
      </w:rPr>
      <w:t>Georgia Department of Education</w:t>
    </w:r>
  </w:p>
  <w:p w:rsidR="006C5088" w:rsidRPr="00C2034D" w:rsidRDefault="001C6075" w:rsidP="005431B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20"/>
        <w:szCs w:val="20"/>
      </w:rPr>
      <w:t>January</w:t>
    </w:r>
    <w:r w:rsidR="006C5088">
      <w:rPr>
        <w:rFonts w:ascii="Times New Roman" w:eastAsia="Calibri" w:hAnsi="Times New Roman" w:cs="Times New Roman"/>
        <w:sz w:val="20"/>
        <w:szCs w:val="20"/>
      </w:rPr>
      <w:t xml:space="preserve"> </w:t>
    </w:r>
    <w:r>
      <w:rPr>
        <w:rFonts w:ascii="Times New Roman" w:eastAsia="Calibri" w:hAnsi="Times New Roman" w:cs="Times New Roman"/>
        <w:sz w:val="20"/>
        <w:szCs w:val="20"/>
      </w:rPr>
      <w:t>2016</w:t>
    </w:r>
    <w:r w:rsidR="006C5088" w:rsidRPr="00C2034D">
      <w:rPr>
        <w:rFonts w:ascii="Times New Roman" w:eastAsia="Calibri" w:hAnsi="Times New Roman" w:cs="Times New Roman"/>
        <w:sz w:val="20"/>
        <w:szCs w:val="20"/>
      </w:rPr>
      <w:t xml:space="preserve"> </w:t>
    </w:r>
    <w:r w:rsidR="006C5088" w:rsidRPr="00C2034D">
      <w:rPr>
        <w:rFonts w:ascii="Times New Roman" w:eastAsia="Calibri" w:hAnsi="Times New Roman" w:cs="Times New Roman"/>
        <w:color w:val="404040"/>
        <w:sz w:val="20"/>
        <w:szCs w:val="20"/>
      </w:rPr>
      <w:sym w:font="Symbol" w:char="00B7"/>
    </w:r>
    <w:r w:rsidR="006C5088" w:rsidRPr="00C2034D">
      <w:rPr>
        <w:rFonts w:ascii="Times New Roman" w:eastAsia="Calibri" w:hAnsi="Times New Roman" w:cs="Times New Roman"/>
        <w:color w:val="404040"/>
        <w:sz w:val="20"/>
        <w:szCs w:val="20"/>
      </w:rPr>
      <w:t xml:space="preserve"> </w:t>
    </w:r>
    <w:r w:rsidR="006C5088" w:rsidRPr="00C2034D">
      <w:rPr>
        <w:rFonts w:ascii="Times New Roman" w:eastAsia="Calibri" w:hAnsi="Times New Roman" w:cs="Times New Roman"/>
        <w:sz w:val="20"/>
        <w:szCs w:val="20"/>
      </w:rPr>
      <w:t xml:space="preserve">Page </w:t>
    </w:r>
    <w:r w:rsidR="006C5088" w:rsidRPr="00C2034D">
      <w:rPr>
        <w:rFonts w:ascii="Times New Roman" w:eastAsia="Calibri" w:hAnsi="Times New Roman" w:cs="Times New Roman"/>
        <w:sz w:val="20"/>
        <w:szCs w:val="20"/>
      </w:rPr>
      <w:fldChar w:fldCharType="begin"/>
    </w:r>
    <w:r w:rsidR="006C5088" w:rsidRPr="00C2034D">
      <w:rPr>
        <w:rFonts w:ascii="Times New Roman" w:eastAsia="Calibri" w:hAnsi="Times New Roman" w:cs="Times New Roman"/>
        <w:sz w:val="20"/>
        <w:szCs w:val="20"/>
      </w:rPr>
      <w:instrText xml:space="preserve"> PAGE </w:instrText>
    </w:r>
    <w:r w:rsidR="006C5088" w:rsidRPr="00C2034D">
      <w:rPr>
        <w:rFonts w:ascii="Times New Roman" w:eastAsia="Calibri" w:hAnsi="Times New Roman" w:cs="Times New Roman"/>
        <w:sz w:val="20"/>
        <w:szCs w:val="20"/>
      </w:rPr>
      <w:fldChar w:fldCharType="separate"/>
    </w:r>
    <w:r w:rsidR="005D0CA1">
      <w:rPr>
        <w:rFonts w:ascii="Times New Roman" w:eastAsia="Calibri" w:hAnsi="Times New Roman" w:cs="Times New Roman"/>
        <w:noProof/>
        <w:sz w:val="20"/>
        <w:szCs w:val="20"/>
      </w:rPr>
      <w:t>9</w:t>
    </w:r>
    <w:r w:rsidR="006C5088" w:rsidRPr="00C2034D">
      <w:rPr>
        <w:rFonts w:ascii="Times New Roman" w:eastAsia="Calibri" w:hAnsi="Times New Roman" w:cs="Times New Roman"/>
        <w:sz w:val="20"/>
        <w:szCs w:val="20"/>
      </w:rPr>
      <w:fldChar w:fldCharType="end"/>
    </w:r>
    <w:r w:rsidR="006C5088" w:rsidRPr="00C2034D">
      <w:rPr>
        <w:rFonts w:ascii="Times New Roman" w:eastAsia="Calibri" w:hAnsi="Times New Roman" w:cs="Times New Roman"/>
        <w:sz w:val="20"/>
        <w:szCs w:val="20"/>
      </w:rPr>
      <w:t xml:space="preserve"> of </w:t>
    </w:r>
    <w:r w:rsidR="006C5088" w:rsidRPr="00C2034D">
      <w:rPr>
        <w:rFonts w:ascii="Times New Roman" w:eastAsia="Calibri" w:hAnsi="Times New Roman" w:cs="Times New Roman"/>
        <w:sz w:val="20"/>
        <w:szCs w:val="20"/>
      </w:rPr>
      <w:fldChar w:fldCharType="begin"/>
    </w:r>
    <w:r w:rsidR="006C5088" w:rsidRPr="00C2034D">
      <w:rPr>
        <w:rFonts w:ascii="Times New Roman" w:eastAsia="Calibri" w:hAnsi="Times New Roman" w:cs="Times New Roman"/>
        <w:sz w:val="20"/>
        <w:szCs w:val="20"/>
      </w:rPr>
      <w:instrText xml:space="preserve"> NUMPAGES </w:instrText>
    </w:r>
    <w:r w:rsidR="006C5088" w:rsidRPr="00C2034D">
      <w:rPr>
        <w:rFonts w:ascii="Times New Roman" w:eastAsia="Calibri" w:hAnsi="Times New Roman" w:cs="Times New Roman"/>
        <w:sz w:val="20"/>
        <w:szCs w:val="20"/>
      </w:rPr>
      <w:fldChar w:fldCharType="separate"/>
    </w:r>
    <w:r w:rsidR="005D0CA1">
      <w:rPr>
        <w:rFonts w:ascii="Times New Roman" w:eastAsia="Calibri" w:hAnsi="Times New Roman" w:cs="Times New Roman"/>
        <w:noProof/>
        <w:sz w:val="20"/>
        <w:szCs w:val="20"/>
      </w:rPr>
      <w:t>19</w:t>
    </w:r>
    <w:r w:rsidR="006C5088" w:rsidRPr="00C2034D">
      <w:rPr>
        <w:rFonts w:ascii="Times New Roman" w:eastAsia="Calibri" w:hAnsi="Times New Roman" w:cs="Times New Roman"/>
        <w:sz w:val="20"/>
        <w:szCs w:val="20"/>
      </w:rPr>
      <w:fldChar w:fldCharType="end"/>
    </w:r>
    <w:bookmarkStart w:id="0" w:name="_GoBack"/>
    <w:bookmarkEnd w:id="0"/>
  </w:p>
  <w:p w:rsidR="006C5088" w:rsidRDefault="006C5088">
    <w:pPr>
      <w:spacing w:after="0" w:line="200" w:lineRule="exact"/>
      <w:rPr>
        <w:sz w:val="20"/>
        <w:szCs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88" w:rsidRDefault="006C5088" w:rsidP="0059327E">
    <w:pPr>
      <w:pStyle w:val="Footer"/>
    </w:pPr>
  </w:p>
  <w:p w:rsidR="006C5088" w:rsidRDefault="006C5088" w:rsidP="0059327E">
    <w:pPr>
      <w:pStyle w:val="Footer"/>
      <w:jc w:val="center"/>
    </w:pPr>
    <w:r>
      <w:t>Georgia Department of Education</w:t>
    </w:r>
  </w:p>
  <w:p w:rsidR="006C5088" w:rsidRDefault="00D249E7" w:rsidP="0059327E">
    <w:pPr>
      <w:pStyle w:val="Footer"/>
      <w:jc w:val="center"/>
    </w:pPr>
    <w:r>
      <w:t>January, 2016</w:t>
    </w:r>
    <w:r w:rsidR="006C5088">
      <w:t xml:space="preserve"> •Page 2 of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9C0" w:rsidRDefault="002F19C0" w:rsidP="009442AF">
      <w:pPr>
        <w:spacing w:after="0" w:line="240" w:lineRule="auto"/>
      </w:pPr>
      <w:r>
        <w:separator/>
      </w:r>
    </w:p>
  </w:footnote>
  <w:footnote w:type="continuationSeparator" w:id="0">
    <w:p w:rsidR="002F19C0" w:rsidRDefault="002F19C0" w:rsidP="0094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75" w:rsidRDefault="001C6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088" w:rsidRDefault="006C5088" w:rsidP="00DF0C58">
    <w:pPr>
      <w:pStyle w:val="Header1"/>
      <w:tabs>
        <w:tab w:val="left" w:pos="3405"/>
        <w:tab w:val="center" w:pos="4824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51E3DE2A" wp14:editId="2DCEDB6F">
          <wp:extent cx="1269365" cy="774700"/>
          <wp:effectExtent l="0" t="0" r="6985" b="6350"/>
          <wp:docPr id="10" name="Picture 10" descr="Richard_Wood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chard_Woods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5088" w:rsidRDefault="006C5088">
    <w:pPr>
      <w:pStyle w:val="Header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075" w:rsidRDefault="001C60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hGmnVbkfvd7JJO8rL+BKgLvjsJ0=" w:salt="d+Hpm98+ZaofumiGRNdwJA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AF"/>
    <w:rsid w:val="00004791"/>
    <w:rsid w:val="000212AB"/>
    <w:rsid w:val="0004382B"/>
    <w:rsid w:val="00046942"/>
    <w:rsid w:val="00061B16"/>
    <w:rsid w:val="000A0BA0"/>
    <w:rsid w:val="000B13EC"/>
    <w:rsid w:val="000F1CDE"/>
    <w:rsid w:val="00127793"/>
    <w:rsid w:val="001639C9"/>
    <w:rsid w:val="001842FC"/>
    <w:rsid w:val="001A1DED"/>
    <w:rsid w:val="001A7D36"/>
    <w:rsid w:val="001B0B75"/>
    <w:rsid w:val="001C6075"/>
    <w:rsid w:val="001D1D58"/>
    <w:rsid w:val="001D7786"/>
    <w:rsid w:val="001E5AFD"/>
    <w:rsid w:val="00216409"/>
    <w:rsid w:val="00217B94"/>
    <w:rsid w:val="00293CD1"/>
    <w:rsid w:val="002E79FA"/>
    <w:rsid w:val="002F19C0"/>
    <w:rsid w:val="0031251F"/>
    <w:rsid w:val="00323B9E"/>
    <w:rsid w:val="00335947"/>
    <w:rsid w:val="003418D2"/>
    <w:rsid w:val="00365010"/>
    <w:rsid w:val="00373346"/>
    <w:rsid w:val="003A2011"/>
    <w:rsid w:val="003C6C85"/>
    <w:rsid w:val="004015C1"/>
    <w:rsid w:val="004751C3"/>
    <w:rsid w:val="004B5B59"/>
    <w:rsid w:val="004C4864"/>
    <w:rsid w:val="00522889"/>
    <w:rsid w:val="005431B3"/>
    <w:rsid w:val="00566FCA"/>
    <w:rsid w:val="00573BA6"/>
    <w:rsid w:val="00580C56"/>
    <w:rsid w:val="0058745F"/>
    <w:rsid w:val="0059327E"/>
    <w:rsid w:val="005C04D4"/>
    <w:rsid w:val="005C74CF"/>
    <w:rsid w:val="005D0CA1"/>
    <w:rsid w:val="005F3F86"/>
    <w:rsid w:val="00602654"/>
    <w:rsid w:val="006377A3"/>
    <w:rsid w:val="00642CB1"/>
    <w:rsid w:val="0066693A"/>
    <w:rsid w:val="00686EA5"/>
    <w:rsid w:val="006A4EBE"/>
    <w:rsid w:val="006B782D"/>
    <w:rsid w:val="006C5088"/>
    <w:rsid w:val="006C547F"/>
    <w:rsid w:val="006C7904"/>
    <w:rsid w:val="006D6653"/>
    <w:rsid w:val="00707266"/>
    <w:rsid w:val="007100E8"/>
    <w:rsid w:val="00740F12"/>
    <w:rsid w:val="007717FB"/>
    <w:rsid w:val="00782E15"/>
    <w:rsid w:val="007913AD"/>
    <w:rsid w:val="00794E87"/>
    <w:rsid w:val="007F7A02"/>
    <w:rsid w:val="00801886"/>
    <w:rsid w:val="00811C47"/>
    <w:rsid w:val="00834BCE"/>
    <w:rsid w:val="008629FE"/>
    <w:rsid w:val="00862CE1"/>
    <w:rsid w:val="00877752"/>
    <w:rsid w:val="008845EB"/>
    <w:rsid w:val="008926E6"/>
    <w:rsid w:val="00894D4A"/>
    <w:rsid w:val="008A585D"/>
    <w:rsid w:val="008C2444"/>
    <w:rsid w:val="008E10FC"/>
    <w:rsid w:val="008F2943"/>
    <w:rsid w:val="00925AA9"/>
    <w:rsid w:val="0094006C"/>
    <w:rsid w:val="009442AF"/>
    <w:rsid w:val="00952F32"/>
    <w:rsid w:val="00965977"/>
    <w:rsid w:val="00976160"/>
    <w:rsid w:val="00991E6E"/>
    <w:rsid w:val="009A3BC8"/>
    <w:rsid w:val="009F52CB"/>
    <w:rsid w:val="009F767A"/>
    <w:rsid w:val="00A10AE2"/>
    <w:rsid w:val="00A3350E"/>
    <w:rsid w:val="00A3571B"/>
    <w:rsid w:val="00A510DB"/>
    <w:rsid w:val="00A5394F"/>
    <w:rsid w:val="00A85E75"/>
    <w:rsid w:val="00AA39B5"/>
    <w:rsid w:val="00AD4920"/>
    <w:rsid w:val="00AD4BCC"/>
    <w:rsid w:val="00AD78B2"/>
    <w:rsid w:val="00AE31DE"/>
    <w:rsid w:val="00AF0086"/>
    <w:rsid w:val="00AF2DAB"/>
    <w:rsid w:val="00B44352"/>
    <w:rsid w:val="00B641F6"/>
    <w:rsid w:val="00B64DBC"/>
    <w:rsid w:val="00B81F8D"/>
    <w:rsid w:val="00BB66F0"/>
    <w:rsid w:val="00BD5C46"/>
    <w:rsid w:val="00BE4203"/>
    <w:rsid w:val="00BF351B"/>
    <w:rsid w:val="00C01C73"/>
    <w:rsid w:val="00C12C5E"/>
    <w:rsid w:val="00C17B76"/>
    <w:rsid w:val="00C24CCD"/>
    <w:rsid w:val="00C320FF"/>
    <w:rsid w:val="00C37AE9"/>
    <w:rsid w:val="00C67C15"/>
    <w:rsid w:val="00C927B7"/>
    <w:rsid w:val="00CB4EFC"/>
    <w:rsid w:val="00CC623E"/>
    <w:rsid w:val="00CD3ECA"/>
    <w:rsid w:val="00CF2E9F"/>
    <w:rsid w:val="00D249E7"/>
    <w:rsid w:val="00D74111"/>
    <w:rsid w:val="00DB28EF"/>
    <w:rsid w:val="00DC3B06"/>
    <w:rsid w:val="00DF0C58"/>
    <w:rsid w:val="00E1729B"/>
    <w:rsid w:val="00E57EC6"/>
    <w:rsid w:val="00E6026B"/>
    <w:rsid w:val="00E64ECA"/>
    <w:rsid w:val="00EA42BB"/>
    <w:rsid w:val="00EA59DC"/>
    <w:rsid w:val="00EB0BC2"/>
    <w:rsid w:val="00F00E1E"/>
    <w:rsid w:val="00F013DB"/>
    <w:rsid w:val="00F11AD4"/>
    <w:rsid w:val="00F37DFC"/>
    <w:rsid w:val="00F54A64"/>
    <w:rsid w:val="00F6636D"/>
    <w:rsid w:val="00F81078"/>
    <w:rsid w:val="00F92451"/>
    <w:rsid w:val="00F97984"/>
    <w:rsid w:val="00FB1180"/>
    <w:rsid w:val="00FD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442AF"/>
    <w:pPr>
      <w:widowControl w:val="0"/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1"/>
    <w:uiPriority w:val="99"/>
    <w:unhideWhenUsed/>
    <w:rsid w:val="0094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442AF"/>
  </w:style>
  <w:style w:type="character" w:customStyle="1" w:styleId="HeaderChar">
    <w:name w:val="Header Char"/>
    <w:basedOn w:val="DefaultParagraphFont"/>
    <w:link w:val="Header1"/>
    <w:uiPriority w:val="99"/>
    <w:rsid w:val="009442AF"/>
  </w:style>
  <w:style w:type="paragraph" w:styleId="BalloonText">
    <w:name w:val="Balloon Text"/>
    <w:basedOn w:val="Normal"/>
    <w:link w:val="BalloonTextChar"/>
    <w:uiPriority w:val="99"/>
    <w:semiHidden/>
    <w:unhideWhenUsed/>
    <w:rsid w:val="0094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2AF"/>
  </w:style>
  <w:style w:type="character" w:styleId="Hyperlink">
    <w:name w:val="Hyperlink"/>
    <w:basedOn w:val="DefaultParagraphFont"/>
    <w:uiPriority w:val="99"/>
    <w:semiHidden/>
    <w:unhideWhenUsed/>
    <w:rsid w:val="00F013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9442AF"/>
    <w:pPr>
      <w:widowControl w:val="0"/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1"/>
    <w:uiPriority w:val="99"/>
    <w:unhideWhenUsed/>
    <w:rsid w:val="0094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9442AF"/>
  </w:style>
  <w:style w:type="character" w:customStyle="1" w:styleId="HeaderChar">
    <w:name w:val="Header Char"/>
    <w:basedOn w:val="DefaultParagraphFont"/>
    <w:link w:val="Header1"/>
    <w:uiPriority w:val="99"/>
    <w:rsid w:val="009442AF"/>
  </w:style>
  <w:style w:type="paragraph" w:styleId="BalloonText">
    <w:name w:val="Balloon Text"/>
    <w:basedOn w:val="Normal"/>
    <w:link w:val="BalloonTextChar"/>
    <w:uiPriority w:val="99"/>
    <w:semiHidden/>
    <w:unhideWhenUsed/>
    <w:rsid w:val="00944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A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2AF"/>
  </w:style>
  <w:style w:type="character" w:styleId="Hyperlink">
    <w:name w:val="Hyperlink"/>
    <w:basedOn w:val="DefaultParagraphFont"/>
    <w:uiPriority w:val="99"/>
    <w:semiHidden/>
    <w:unhideWhenUsed/>
    <w:rsid w:val="00F013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26" Type="http://schemas.openxmlformats.org/officeDocument/2006/relationships/customXml" Target="../customXml/item2.xml"/><Relationship Id="rId3" Type="http://schemas.openxmlformats.org/officeDocument/2006/relationships/settings" Target="settings.xml"/><Relationship Id="rId21" Type="http://schemas.openxmlformats.org/officeDocument/2006/relationships/chart" Target="charts/chart6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hart" Target="charts/chart4.xml"/><Relationship Id="rId25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chart" Target="charts/chart3.xml"/><Relationship Id="rId20" Type="http://schemas.openxmlformats.org/officeDocument/2006/relationships/chart" Target="charts/chart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hart" Target="charts/chart1.xml"/><Relationship Id="rId22" Type="http://schemas.openxmlformats.org/officeDocument/2006/relationships/hyperlink" Target="mailto:tmcguire@doe.k12.ga.us" TargetMode="External"/><Relationship Id="rId27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herese.McGuire.DOE\Desktop\Gender%20Equity\Report%20FY%2015\FY%2015%20Data%20for%20Report%20)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herese.McGuire.DOE\Desktop\Gender%20Equity\Report%20FY%2015\Report%20Data%20-%20DataExtract_DW137_FY%202015%20Gender%20Equity%20in%20Sports%20Survey_byDistrict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herese.McGuire.DOE\Desktop\Gender%20Equity\Report%20FY%2015\Report%20Data%20-%20DataExtract_DW137_FY%202015%20Gender%20Equity%20in%20Sports%20Survey_byDistrict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herese.McGuire.DOE\Desktop\Gender%20Equity\Report%20FY%2015\Report%20Data%20-%20DataExtract_DW137_FY%202015%20Gender%20Equity%20in%20Sports%20Survey_byDistrict.xls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Therese.McGuire.DOE\Desktop\Gender%20Equity\Report%20FY%2015\Report%20Data%20-%20DataExtract_DW137_FY%202015%20Gender%20Equity%20in%20Sports%20Survey_byDistrict.xls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Students Offered Interscholastic Opportunities in 2015 </a:t>
            </a:r>
          </a:p>
          <a:p>
            <a:pPr>
              <a:defRPr sz="1600"/>
            </a:pPr>
            <a:r>
              <a:rPr lang="en-US" sz="1600"/>
              <a:t>by Gender</a:t>
            </a:r>
          </a:p>
        </c:rich>
      </c:tx>
      <c:layout>
        <c:manualLayout>
          <c:xMode val="edge"/>
          <c:yMode val="edge"/>
          <c:x val="9.9003048006096009E-2"/>
          <c:y val="2.145616516434105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4.3007490076106322E-3"/>
                  <c:y val="0.11524931177439153"/>
                </c:manualLayout>
              </c:layout>
              <c:tx>
                <c:rich>
                  <a:bodyPr/>
                  <a:lstStyle/>
                  <a:p>
                    <a:r>
                      <a:rPr lang="en-US" sz="1100" b="1"/>
                      <a:t>242,932</a:t>
                    </a:r>
                    <a:endParaRPr lang="en-US" sz="1050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246,699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1100" b="1"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'Male and Female  Enrollment '!$Q$3:$Q$4</c:f>
              <c:strCache>
                <c:ptCount val="2"/>
                <c:pt idx="0">
                  <c:v>Female</c:v>
                </c:pt>
                <c:pt idx="1">
                  <c:v>Male</c:v>
                </c:pt>
              </c:strCache>
            </c:strRef>
          </c:cat>
          <c:val>
            <c:numRef>
              <c:f>'Male and Female  Enrollment '!$R$3:$R$4</c:f>
              <c:numCache>
                <c:formatCode>General</c:formatCode>
                <c:ptCount val="2"/>
                <c:pt idx="0">
                  <c:v>242932</c:v>
                </c:pt>
                <c:pt idx="1">
                  <c:v>246699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7"/>
        <c:axId val="167820288"/>
        <c:axId val="167830272"/>
      </c:barChart>
      <c:catAx>
        <c:axId val="1678202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n-US"/>
          </a:p>
        </c:txPr>
        <c:crossAx val="167830272"/>
        <c:crosses val="autoZero"/>
        <c:auto val="1"/>
        <c:lblAlgn val="ctr"/>
        <c:lblOffset val="100"/>
        <c:noMultiLvlLbl val="0"/>
      </c:catAx>
      <c:valAx>
        <c:axId val="167830272"/>
        <c:scaling>
          <c:orientation val="minMax"/>
          <c:max val="260000"/>
          <c:min val="20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 b="1"/>
            </a:pPr>
            <a:endParaRPr lang="en-US"/>
          </a:p>
        </c:txPr>
        <c:crossAx val="167820288"/>
        <c:crosses val="autoZero"/>
        <c:crossBetween val="between"/>
        <c:majorUnit val="10000"/>
      </c:valAx>
    </c:plotArea>
    <c:legend>
      <c:legendPos val="r"/>
      <c:overlay val="0"/>
      <c:txPr>
        <a:bodyPr/>
        <a:lstStyle/>
        <a:p>
          <a:pPr>
            <a:defRPr sz="1100" b="1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2015 Funding for Interscholastic Sports by Gender </a:t>
            </a:r>
          </a:p>
        </c:rich>
      </c:tx>
      <c:layout>
        <c:manualLayout>
          <c:xMode val="edge"/>
          <c:yMode val="edge"/>
          <c:x val="0.14119334037130929"/>
          <c:y val="2.819383259911894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'M and F funding '!$U$172</c:f>
              <c:strCache>
                <c:ptCount val="1"/>
                <c:pt idx="0">
                  <c:v>Total with Football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$62,716,647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$124,556,499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&quot;$&quot;#,##0.00" sourceLinked="0"/>
            <c:txPr>
              <a:bodyPr/>
              <a:lstStyle/>
              <a:p>
                <a:pPr>
                  <a:defRPr sz="1050" b="1"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 and F funding '!$T$173:$T$174</c:f>
              <c:strCache>
                <c:ptCount val="2"/>
                <c:pt idx="0">
                  <c:v>Female</c:v>
                </c:pt>
                <c:pt idx="1">
                  <c:v>Male </c:v>
                </c:pt>
              </c:strCache>
            </c:strRef>
          </c:cat>
          <c:val>
            <c:numRef>
              <c:f>'M and F funding '!$U$173:$U$174</c:f>
              <c:numCache>
                <c:formatCode>0</c:formatCode>
                <c:ptCount val="2"/>
                <c:pt idx="0">
                  <c:v>62716647</c:v>
                </c:pt>
                <c:pt idx="1">
                  <c:v>124556499.63000003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56592000"/>
        <c:axId val="156593536"/>
      </c:barChart>
      <c:catAx>
        <c:axId val="1565920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en-US"/>
          </a:p>
        </c:txPr>
        <c:crossAx val="156593536"/>
        <c:crosses val="autoZero"/>
        <c:auto val="1"/>
        <c:lblAlgn val="ctr"/>
        <c:lblOffset val="100"/>
        <c:noMultiLvlLbl val="0"/>
      </c:catAx>
      <c:valAx>
        <c:axId val="156593536"/>
        <c:scaling>
          <c:orientation val="minMax"/>
          <c:min val="0"/>
        </c:scaling>
        <c:delete val="0"/>
        <c:axPos val="l"/>
        <c:majorGridlines/>
        <c:numFmt formatCode="&quot;$&quot;#,##0.00" sourceLinked="0"/>
        <c:majorTickMark val="none"/>
        <c:minorTickMark val="none"/>
        <c:tickLblPos val="nextTo"/>
        <c:txPr>
          <a:bodyPr/>
          <a:lstStyle/>
          <a:p>
            <a:pPr>
              <a:defRPr sz="1050" b="1"/>
            </a:pPr>
            <a:endParaRPr lang="en-US"/>
          </a:p>
        </c:txPr>
        <c:crossAx val="1565920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195083559716714"/>
          <c:y val="0.32734810271968207"/>
          <c:w val="0.10950988396496272"/>
          <c:h val="0.13321406555270343"/>
        </c:manualLayout>
      </c:layout>
      <c:overlay val="0"/>
      <c:txPr>
        <a:bodyPr/>
        <a:lstStyle/>
        <a:p>
          <a:pPr>
            <a:defRPr sz="1100" b="1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2015 Interscholastic Athletic Participation </a:t>
            </a:r>
          </a:p>
          <a:p>
            <a:pPr>
              <a:defRPr/>
            </a:pPr>
            <a:r>
              <a:rPr lang="en-US"/>
              <a:t>by</a:t>
            </a:r>
            <a:r>
              <a:rPr lang="en-US" baseline="0"/>
              <a:t> Gender 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66,863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50" b="1"/>
                      <a:t>104,277</a:t>
                    </a:r>
                    <a:endParaRPr lang="en-US"/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0" sourceLinked="0"/>
            <c:txPr>
              <a:bodyPr/>
              <a:lstStyle/>
              <a:p>
                <a:pPr>
                  <a:defRPr sz="1050" b="1"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'Particpation '!$AO$211:$AO$212</c:f>
              <c:strCache>
                <c:ptCount val="2"/>
                <c:pt idx="0">
                  <c:v>Female</c:v>
                </c:pt>
                <c:pt idx="1">
                  <c:v>Male </c:v>
                </c:pt>
              </c:strCache>
            </c:strRef>
          </c:cat>
          <c:val>
            <c:numRef>
              <c:f>'Particpation '!$AP$211:$AP$212</c:f>
              <c:numCache>
                <c:formatCode>General</c:formatCode>
                <c:ptCount val="2"/>
                <c:pt idx="0">
                  <c:v>66863</c:v>
                </c:pt>
                <c:pt idx="1">
                  <c:v>104277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698240"/>
        <c:axId val="172716416"/>
      </c:barChart>
      <c:catAx>
        <c:axId val="172698240"/>
        <c:scaling>
          <c:orientation val="minMax"/>
        </c:scaling>
        <c:delete val="0"/>
        <c:axPos val="b"/>
        <c:majorTickMark val="out"/>
        <c:minorTickMark val="none"/>
        <c:tickLblPos val="nextTo"/>
        <c:crossAx val="172716416"/>
        <c:crosses val="autoZero"/>
        <c:auto val="1"/>
        <c:lblAlgn val="ctr"/>
        <c:lblOffset val="100"/>
        <c:noMultiLvlLbl val="0"/>
      </c:catAx>
      <c:valAx>
        <c:axId val="172716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26982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842150027998821"/>
          <c:y val="0.31164850053465537"/>
          <c:w val="0.11193894314442875"/>
          <c:h val="0.14888633712452609"/>
        </c:manualLayout>
      </c:layout>
      <c:overlay val="0"/>
      <c:txPr>
        <a:bodyPr/>
        <a:lstStyle/>
        <a:p>
          <a:pPr>
            <a:defRPr sz="1100" b="1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2015 Data</a:t>
            </a:r>
            <a:r>
              <a:rPr lang="en-US" baseline="0"/>
              <a:t> Comparison</a:t>
            </a:r>
          </a:p>
          <a:p>
            <a:pPr>
              <a:defRPr/>
            </a:pPr>
            <a:r>
              <a:rPr lang="en-US" baseline="0"/>
              <a:t>by Gender </a:t>
            </a:r>
            <a:endParaRPr lang="en-US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Sheet5!$A$35</c:f>
              <c:strCache>
                <c:ptCount val="1"/>
                <c:pt idx="0">
                  <c:v>Female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numFmt formatCode="General\%" sourceLinked="0"/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Sheet5!$B$34:$D$34</c:f>
              <c:strCache>
                <c:ptCount val="3"/>
                <c:pt idx="0">
                  <c:v>Opportunities </c:v>
                </c:pt>
                <c:pt idx="1">
                  <c:v>Particpation </c:v>
                </c:pt>
                <c:pt idx="2">
                  <c:v>Funding </c:v>
                </c:pt>
              </c:strCache>
            </c:strRef>
          </c:cat>
          <c:val>
            <c:numRef>
              <c:f>Sheet5!$B$35:$D$35</c:f>
              <c:numCache>
                <c:formatCode>General</c:formatCode>
                <c:ptCount val="3"/>
                <c:pt idx="0">
                  <c:v>50</c:v>
                </c:pt>
                <c:pt idx="1">
                  <c:v>39</c:v>
                </c:pt>
                <c:pt idx="2">
                  <c:v>33</c:v>
                </c:pt>
              </c:numCache>
            </c:numRef>
          </c:val>
        </c:ser>
        <c:ser>
          <c:idx val="1"/>
          <c:order val="1"/>
          <c:tx>
            <c:strRef>
              <c:f>Sheet5!$A$36</c:f>
              <c:strCache>
                <c:ptCount val="1"/>
                <c:pt idx="0">
                  <c:v>Male 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numFmt formatCode="General\ \%" sourceLinked="0"/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Sheet5!$B$34:$D$34</c:f>
              <c:strCache>
                <c:ptCount val="3"/>
                <c:pt idx="0">
                  <c:v>Opportunities </c:v>
                </c:pt>
                <c:pt idx="1">
                  <c:v>Particpation </c:v>
                </c:pt>
                <c:pt idx="2">
                  <c:v>Funding </c:v>
                </c:pt>
              </c:strCache>
            </c:strRef>
          </c:cat>
          <c:val>
            <c:numRef>
              <c:f>Sheet5!$B$36:$D$36</c:f>
              <c:numCache>
                <c:formatCode>General</c:formatCode>
                <c:ptCount val="3"/>
                <c:pt idx="0">
                  <c:v>50</c:v>
                </c:pt>
                <c:pt idx="1">
                  <c:v>61</c:v>
                </c:pt>
                <c:pt idx="2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2750720"/>
        <c:axId val="172752256"/>
      </c:barChart>
      <c:catAx>
        <c:axId val="1727507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en-US"/>
          </a:p>
        </c:txPr>
        <c:crossAx val="172752256"/>
        <c:crossesAt val="0"/>
        <c:auto val="1"/>
        <c:lblAlgn val="ctr"/>
        <c:lblOffset val="100"/>
        <c:noMultiLvlLbl val="0"/>
      </c:catAx>
      <c:valAx>
        <c:axId val="172752256"/>
        <c:scaling>
          <c:orientation val="minMax"/>
          <c:max val="70"/>
        </c:scaling>
        <c:delete val="0"/>
        <c:axPos val="l"/>
        <c:majorGridlines/>
        <c:numFmt formatCode="General\%" sourceLinked="0"/>
        <c:majorTickMark val="out"/>
        <c:minorTickMark val="none"/>
        <c:tickLblPos val="nextTo"/>
        <c:txPr>
          <a:bodyPr/>
          <a:lstStyle/>
          <a:p>
            <a:pPr>
              <a:defRPr sz="1050" b="1"/>
            </a:pPr>
            <a:endParaRPr lang="en-US"/>
          </a:p>
        </c:txPr>
        <c:crossAx val="172750720"/>
        <c:crosses val="autoZero"/>
        <c:crossBetween val="between"/>
        <c:majorUnit val="10"/>
      </c:valAx>
    </c:plotArea>
    <c:legend>
      <c:legendPos val="r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GA Instersoclastic Sports:</a:t>
            </a:r>
            <a:r>
              <a:rPr lang="en-US" baseline="0"/>
              <a:t> Male Participation</a:t>
            </a:r>
          </a:p>
          <a:p>
            <a:pPr>
              <a:defRPr/>
            </a:pPr>
            <a:r>
              <a:rPr lang="en-US" baseline="0"/>
              <a:t>2015</a:t>
            </a:r>
            <a:endParaRPr lang="en-US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927630514256711"/>
          <c:y val="0.17366349622827157"/>
          <c:w val="0.6900903486077733"/>
          <c:h val="0.74430806021336537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'Males sport number'!$B$2:$S$2</c:f>
              <c:strCache>
                <c:ptCount val="18"/>
                <c:pt idx="0">
                  <c:v> Baseball</c:v>
                </c:pt>
                <c:pt idx="1">
                  <c:v> Basketball</c:v>
                </c:pt>
                <c:pt idx="2">
                  <c:v>Competitive Cheerleading</c:v>
                </c:pt>
                <c:pt idx="3">
                  <c:v> Cross Country</c:v>
                </c:pt>
                <c:pt idx="4">
                  <c:v> Football</c:v>
                </c:pt>
                <c:pt idx="5">
                  <c:v> Golf</c:v>
                </c:pt>
                <c:pt idx="6">
                  <c:v> Gymnastics</c:v>
                </c:pt>
                <c:pt idx="7">
                  <c:v> Lacrosse</c:v>
                </c:pt>
                <c:pt idx="8">
                  <c:v> Riflery</c:v>
                </c:pt>
                <c:pt idx="9">
                  <c:v> Soccer</c:v>
                </c:pt>
                <c:pt idx="10">
                  <c:v> Softball - Fast Pitch</c:v>
                </c:pt>
                <c:pt idx="11">
                  <c:v> Softball - Slow Pitch</c:v>
                </c:pt>
                <c:pt idx="12">
                  <c:v> Swimming and Diving</c:v>
                </c:pt>
                <c:pt idx="13">
                  <c:v> Tennis</c:v>
                </c:pt>
                <c:pt idx="14">
                  <c:v> Track and Field</c:v>
                </c:pt>
                <c:pt idx="15">
                  <c:v> Volleyball</c:v>
                </c:pt>
                <c:pt idx="16">
                  <c:v> Wrestling</c:v>
                </c:pt>
                <c:pt idx="17">
                  <c:v>Other  </c:v>
                </c:pt>
              </c:strCache>
            </c:strRef>
          </c:cat>
          <c:val>
            <c:numRef>
              <c:f>'Males sport number'!$B$3:$S$3</c:f>
              <c:numCache>
                <c:formatCode>General</c:formatCode>
                <c:ptCount val="18"/>
                <c:pt idx="0">
                  <c:v>11497</c:v>
                </c:pt>
                <c:pt idx="1">
                  <c:v>11186</c:v>
                </c:pt>
                <c:pt idx="2">
                  <c:v>1303</c:v>
                </c:pt>
                <c:pt idx="3">
                  <c:v>6063</c:v>
                </c:pt>
                <c:pt idx="4">
                  <c:v>31262</c:v>
                </c:pt>
                <c:pt idx="5">
                  <c:v>2728</c:v>
                </c:pt>
                <c:pt idx="6">
                  <c:v>0</c:v>
                </c:pt>
                <c:pt idx="7">
                  <c:v>2934</c:v>
                </c:pt>
                <c:pt idx="8">
                  <c:v>668</c:v>
                </c:pt>
                <c:pt idx="9">
                  <c:v>10171</c:v>
                </c:pt>
                <c:pt idx="10">
                  <c:v>0</c:v>
                </c:pt>
                <c:pt idx="11">
                  <c:v>0</c:v>
                </c:pt>
                <c:pt idx="12">
                  <c:v>2901</c:v>
                </c:pt>
                <c:pt idx="13">
                  <c:v>3655</c:v>
                </c:pt>
                <c:pt idx="14">
                  <c:v>11650</c:v>
                </c:pt>
                <c:pt idx="15">
                  <c:v>59</c:v>
                </c:pt>
                <c:pt idx="16">
                  <c:v>7589</c:v>
                </c:pt>
                <c:pt idx="17">
                  <c:v>611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3"/>
        <c:overlap val="-25"/>
        <c:axId val="174624768"/>
        <c:axId val="174626304"/>
      </c:barChart>
      <c:catAx>
        <c:axId val="174624768"/>
        <c:scaling>
          <c:orientation val="minMax"/>
        </c:scaling>
        <c:delete val="0"/>
        <c:axPos val="l"/>
        <c:majorGridlines/>
        <c:majorTickMark val="none"/>
        <c:minorTickMark val="none"/>
        <c:tickLblPos val="nextTo"/>
        <c:crossAx val="174626304"/>
        <c:crosses val="autoZero"/>
        <c:auto val="1"/>
        <c:lblAlgn val="ctr"/>
        <c:lblOffset val="100"/>
        <c:noMultiLvlLbl val="0"/>
      </c:catAx>
      <c:valAx>
        <c:axId val="174626304"/>
        <c:scaling>
          <c:orientation val="minMax"/>
          <c:max val="35000"/>
        </c:scaling>
        <c:delete val="0"/>
        <c:axPos val="b"/>
        <c:numFmt formatCode="General" sourceLinked="1"/>
        <c:majorTickMark val="out"/>
        <c:minorTickMark val="none"/>
        <c:tickLblPos val="nextTo"/>
        <c:crossAx val="174624768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en-US"/>
              <a:t>GA Instersoclastic Sports: Female Participation</a:t>
            </a:r>
          </a:p>
          <a:p>
            <a:pPr algn="ctr">
              <a:defRPr/>
            </a:pPr>
            <a:r>
              <a:rPr lang="en-US"/>
              <a:t>2015</a:t>
            </a:r>
          </a:p>
          <a:p>
            <a:pPr algn="ctr">
              <a:defRPr/>
            </a:pPr>
            <a:endParaRPr lang="en-US"/>
          </a:p>
        </c:rich>
      </c:tx>
      <c:layout>
        <c:manualLayout>
          <c:xMode val="edge"/>
          <c:yMode val="edge"/>
          <c:x val="0.18857657229804889"/>
          <c:y val="2.1243572824961327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920136687401835"/>
          <c:y val="0.19050768032654816"/>
          <c:w val="0.69016528687632206"/>
          <c:h val="0.7306007132840766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'Males sport number'!$C$34:$T$34</c:f>
              <c:strCache>
                <c:ptCount val="18"/>
                <c:pt idx="0">
                  <c:v>Baseball</c:v>
                </c:pt>
                <c:pt idx="1">
                  <c:v>Basketball</c:v>
                </c:pt>
                <c:pt idx="2">
                  <c:v>Competitve Cheerleading </c:v>
                </c:pt>
                <c:pt idx="3">
                  <c:v>Cross Country</c:v>
                </c:pt>
                <c:pt idx="4">
                  <c:v>Football</c:v>
                </c:pt>
                <c:pt idx="5">
                  <c:v>Golf</c:v>
                </c:pt>
                <c:pt idx="6">
                  <c:v>Gymnastics</c:v>
                </c:pt>
                <c:pt idx="7">
                  <c:v>Lacrosse</c:v>
                </c:pt>
                <c:pt idx="8">
                  <c:v>Riflery</c:v>
                </c:pt>
                <c:pt idx="9">
                  <c:v>Soccer</c:v>
                </c:pt>
                <c:pt idx="10">
                  <c:v>Softball - Fast Pitch</c:v>
                </c:pt>
                <c:pt idx="11">
                  <c:v>Softball - Slow Pitch</c:v>
                </c:pt>
                <c:pt idx="12">
                  <c:v>Swimming and Diving</c:v>
                </c:pt>
                <c:pt idx="13">
                  <c:v>Tennis</c:v>
                </c:pt>
                <c:pt idx="14">
                  <c:v>Track and Field</c:v>
                </c:pt>
                <c:pt idx="15">
                  <c:v>Volleyball</c:v>
                </c:pt>
                <c:pt idx="16">
                  <c:v>Wrestling</c:v>
                </c:pt>
                <c:pt idx="17">
                  <c:v>Other</c:v>
                </c:pt>
              </c:strCache>
            </c:strRef>
          </c:cat>
          <c:val>
            <c:numRef>
              <c:f>'Males sport number'!$C$35:$T$35</c:f>
              <c:numCache>
                <c:formatCode>General</c:formatCode>
                <c:ptCount val="18"/>
                <c:pt idx="0">
                  <c:v>10</c:v>
                </c:pt>
                <c:pt idx="1">
                  <c:v>8633</c:v>
                </c:pt>
                <c:pt idx="2">
                  <c:v>5889</c:v>
                </c:pt>
                <c:pt idx="3">
                  <c:v>4810</c:v>
                </c:pt>
                <c:pt idx="4">
                  <c:v>154</c:v>
                </c:pt>
                <c:pt idx="5">
                  <c:v>1598</c:v>
                </c:pt>
                <c:pt idx="6">
                  <c:v>373</c:v>
                </c:pt>
                <c:pt idx="7">
                  <c:v>2209</c:v>
                </c:pt>
                <c:pt idx="8">
                  <c:v>340</c:v>
                </c:pt>
                <c:pt idx="9">
                  <c:v>8911</c:v>
                </c:pt>
                <c:pt idx="10">
                  <c:v>7426</c:v>
                </c:pt>
                <c:pt idx="11">
                  <c:v>23</c:v>
                </c:pt>
                <c:pt idx="12">
                  <c:v>3478</c:v>
                </c:pt>
                <c:pt idx="13">
                  <c:v>4075</c:v>
                </c:pt>
                <c:pt idx="14">
                  <c:v>9542</c:v>
                </c:pt>
                <c:pt idx="15">
                  <c:v>6690</c:v>
                </c:pt>
                <c:pt idx="16">
                  <c:v>147</c:v>
                </c:pt>
                <c:pt idx="17">
                  <c:v>2555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"/>
        <c:axId val="174639744"/>
        <c:axId val="195916160"/>
      </c:barChart>
      <c:catAx>
        <c:axId val="174639744"/>
        <c:scaling>
          <c:orientation val="minMax"/>
        </c:scaling>
        <c:delete val="0"/>
        <c:axPos val="l"/>
        <c:majorGridlines/>
        <c:majorTickMark val="none"/>
        <c:minorTickMark val="none"/>
        <c:tickLblPos val="nextTo"/>
        <c:crossAx val="195916160"/>
        <c:crosses val="autoZero"/>
        <c:auto val="1"/>
        <c:lblAlgn val="ctr"/>
        <c:lblOffset val="100"/>
        <c:noMultiLvlLbl val="0"/>
      </c:catAx>
      <c:valAx>
        <c:axId val="195916160"/>
        <c:scaling>
          <c:orientation val="minMax"/>
          <c:max val="35000"/>
        </c:scaling>
        <c:delete val="0"/>
        <c:axPos val="b"/>
        <c:numFmt formatCode="General" sourceLinked="1"/>
        <c:majorTickMark val="none"/>
        <c:minorTickMark val="none"/>
        <c:tickLblPos val="nextTo"/>
        <c:crossAx val="174639744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0.65451</cdr:x>
      <cdr:y>0.50541</cdr:y>
    </cdr:from>
    <cdr:to>
      <cdr:x>0.73825</cdr:x>
      <cdr:y>0.59742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92655" y="1430402"/>
          <a:ext cx="498036" cy="2604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 b="1"/>
            <a:t>67</a:t>
          </a:r>
          <a:r>
            <a:rPr lang="en-US" sz="1100"/>
            <a:t>%</a:t>
          </a:r>
        </a:p>
      </cdr:txBody>
    </cdr:sp>
  </cdr:relSizeAnchor>
  <cdr:relSizeAnchor xmlns:cdr="http://schemas.openxmlformats.org/drawingml/2006/chartDrawing">
    <cdr:from>
      <cdr:x>0.30269</cdr:x>
      <cdr:y>0.70815</cdr:y>
    </cdr:from>
    <cdr:to>
      <cdr:x>0.46032</cdr:x>
      <cdr:y>0.78975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800240" y="2004204"/>
          <a:ext cx="937490" cy="2309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en-US" sz="1100" b="1"/>
            <a:t>33%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5E1568-3BAC-45F2-88C3-ED8E9A8CD8A5}"/>
</file>

<file path=customXml/itemProps2.xml><?xml version="1.0" encoding="utf-8"?>
<ds:datastoreItem xmlns:ds="http://schemas.openxmlformats.org/officeDocument/2006/customXml" ds:itemID="{971FD060-40E4-4EB4-A72B-2DF6260EE42E}"/>
</file>

<file path=customXml/itemProps3.xml><?xml version="1.0" encoding="utf-8"?>
<ds:datastoreItem xmlns:ds="http://schemas.openxmlformats.org/officeDocument/2006/customXml" ds:itemID="{B851672D-F633-40F4-A8D4-9C58EA764B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4001</Words>
  <Characters>22811</Characters>
  <Application>Microsoft Office Word</Application>
  <DocSecurity>8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26759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McGuire</dc:creator>
  <cp:lastModifiedBy>Therese McGuire</cp:lastModifiedBy>
  <cp:revision>5</cp:revision>
  <cp:lastPrinted>2016-02-22T21:15:00Z</cp:lastPrinted>
  <dcterms:created xsi:type="dcterms:W3CDTF">2016-02-25T20:40:00Z</dcterms:created>
  <dcterms:modified xsi:type="dcterms:W3CDTF">2016-02-25T20:55:00Z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