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3435A" w14:textId="77777777" w:rsidR="002A3E2F" w:rsidRPr="00047AF5" w:rsidRDefault="002A3E2F" w:rsidP="002001C3">
      <w:pPr>
        <w:jc w:val="center"/>
        <w:rPr>
          <w:b/>
        </w:rPr>
      </w:pPr>
      <w:r w:rsidRPr="00047AF5">
        <w:rPr>
          <w:b/>
        </w:rPr>
        <w:t>Evidence Supporting the</w:t>
      </w:r>
      <w:r w:rsidR="002001C3" w:rsidRPr="00047AF5">
        <w:rPr>
          <w:b/>
        </w:rPr>
        <w:t xml:space="preserve"> Implementation of the </w:t>
      </w:r>
    </w:p>
    <w:p w14:paraId="46DDA74C" w14:textId="354363CD" w:rsidR="00D31825" w:rsidRPr="00047AF5" w:rsidRDefault="002001C3" w:rsidP="002001C3">
      <w:pPr>
        <w:jc w:val="center"/>
        <w:rPr>
          <w:b/>
        </w:rPr>
      </w:pPr>
      <w:r w:rsidRPr="00047AF5">
        <w:rPr>
          <w:b/>
        </w:rPr>
        <w:t xml:space="preserve">Science Ambassador </w:t>
      </w:r>
      <w:r w:rsidR="002A3E2F" w:rsidRPr="00047AF5">
        <w:rPr>
          <w:b/>
        </w:rPr>
        <w:t xml:space="preserve">Professional </w:t>
      </w:r>
      <w:r w:rsidR="00DC39BC">
        <w:rPr>
          <w:b/>
        </w:rPr>
        <w:t>Learning</w:t>
      </w:r>
      <w:r w:rsidRPr="00047AF5">
        <w:rPr>
          <w:b/>
        </w:rPr>
        <w:t xml:space="preserve"> Model</w:t>
      </w:r>
    </w:p>
    <w:p w14:paraId="60D2F313" w14:textId="17C4080E" w:rsidR="002001C3" w:rsidRPr="00047AF5" w:rsidRDefault="002001C3"/>
    <w:p w14:paraId="15CC4D68" w14:textId="76D4A064" w:rsidR="002E6D4A" w:rsidRPr="00047AF5" w:rsidRDefault="002E6D4A" w:rsidP="002001C3">
      <w:r w:rsidRPr="00047AF5">
        <w:t>This “Science Ambassador” initiative is supported by current and emerging research on best instructional practice to support content knowledge, application, critical thinking, and differentiated instruction. This document provides the evidence-based instructional strategies and professional learning strategies promoted in the Science Ambassador initiative.</w:t>
      </w:r>
    </w:p>
    <w:p w14:paraId="561A1A35" w14:textId="426C4316" w:rsidR="002E6D4A" w:rsidRPr="00047AF5" w:rsidRDefault="002E6D4A" w:rsidP="002001C3"/>
    <w:p w14:paraId="4E56890B" w14:textId="6B04B5CD" w:rsidR="002E6D4A" w:rsidRPr="00047AF5" w:rsidRDefault="002E6D4A" w:rsidP="002001C3">
      <w:pPr>
        <w:rPr>
          <w:b/>
        </w:rPr>
      </w:pPr>
      <w:r w:rsidRPr="00047AF5">
        <w:rPr>
          <w:b/>
        </w:rPr>
        <w:t>Instructional Strategies Promoted</w:t>
      </w:r>
    </w:p>
    <w:p w14:paraId="78EA6DF4" w14:textId="20C953CB" w:rsidR="00E148BB" w:rsidRPr="00047AF5" w:rsidRDefault="00E148BB" w:rsidP="002001C3">
      <w:r w:rsidRPr="00047AF5">
        <w:t>Content literacy and discipline literacy for science (</w:t>
      </w:r>
      <w:r w:rsidR="00AF43DC">
        <w:t>Moderate Evidence</w:t>
      </w:r>
      <w:r w:rsidRPr="00047AF5">
        <w:t xml:space="preserve">, see summary </w:t>
      </w:r>
      <w:hyperlink r:id="rId7" w:history="1">
        <w:r w:rsidRPr="00047AF5">
          <w:rPr>
            <w:rStyle w:val="Hyperlink"/>
          </w:rPr>
          <w:t>https://ies.ed.gov/ncee/edlabs/regions/southeast/aar/l_01-2017.asp</w:t>
        </w:r>
      </w:hyperlink>
      <w:r w:rsidRPr="00047AF5">
        <w:t xml:space="preserve"> )</w:t>
      </w:r>
    </w:p>
    <w:p w14:paraId="1FA6471A" w14:textId="69F16723" w:rsidR="002E6D4A" w:rsidRPr="00047AF5" w:rsidRDefault="002E6D4A" w:rsidP="002001C3">
      <w:r w:rsidRPr="00047AF5">
        <w:t>Conceptual change strategies (</w:t>
      </w:r>
      <w:r w:rsidR="00AF43DC">
        <w:t>Moderate Evidence</w:t>
      </w:r>
      <w:r w:rsidRPr="00047AF5">
        <w:t>)</w:t>
      </w:r>
    </w:p>
    <w:p w14:paraId="320590A1" w14:textId="6A955D17" w:rsidR="00A46E1F" w:rsidRPr="00047AF5" w:rsidRDefault="00A46E1F" w:rsidP="002001C3">
      <w:r w:rsidRPr="00047AF5">
        <w:t xml:space="preserve">Developing </w:t>
      </w:r>
      <w:r w:rsidR="00E148BB" w:rsidRPr="00047AF5">
        <w:t>cognitive models to explain phenomena (</w:t>
      </w:r>
      <w:r w:rsidR="00AF43DC">
        <w:t>Moderate Evidence</w:t>
      </w:r>
      <w:r w:rsidR="00E148BB" w:rsidRPr="00047AF5">
        <w:t>)</w:t>
      </w:r>
    </w:p>
    <w:p w14:paraId="17E1EB72" w14:textId="1D22DBB9" w:rsidR="00A46E1F" w:rsidRPr="00047AF5" w:rsidRDefault="00A46E1F" w:rsidP="002001C3">
      <w:r w:rsidRPr="00047AF5">
        <w:t>Developing metacognition (</w:t>
      </w:r>
      <w:r w:rsidR="00AF43DC">
        <w:t>Strong Evidence</w:t>
      </w:r>
      <w:r w:rsidRPr="00047AF5">
        <w:t>)</w:t>
      </w:r>
    </w:p>
    <w:p w14:paraId="269F2B1C" w14:textId="44D1D766" w:rsidR="00A46E1F" w:rsidRPr="00047AF5" w:rsidRDefault="00A46E1F" w:rsidP="002001C3">
      <w:r w:rsidRPr="00047AF5">
        <w:t>Graphical depictions (e.g., visible learning) (</w:t>
      </w:r>
      <w:r w:rsidR="00AF43DC">
        <w:t>Moderate Evidence</w:t>
      </w:r>
      <w:r w:rsidRPr="00047AF5">
        <w:t>)</w:t>
      </w:r>
    </w:p>
    <w:p w14:paraId="6F8A9EC5" w14:textId="59989557" w:rsidR="002E6D4A" w:rsidRPr="00047AF5" w:rsidRDefault="002E6D4A" w:rsidP="002001C3">
      <w:r w:rsidRPr="00047AF5">
        <w:t>Formative assessment (</w:t>
      </w:r>
      <w:r w:rsidR="00AF43DC">
        <w:t>Strong Evidence</w:t>
      </w:r>
      <w:r w:rsidRPr="00047AF5">
        <w:t>)</w:t>
      </w:r>
    </w:p>
    <w:p w14:paraId="67195918" w14:textId="6149AB93" w:rsidR="002E6D4A" w:rsidRPr="00047AF5" w:rsidRDefault="002E6D4A" w:rsidP="002001C3">
      <w:r w:rsidRPr="00047AF5">
        <w:t>Feedback (</w:t>
      </w:r>
      <w:r w:rsidR="00AF43DC">
        <w:t>Strong Evidence</w:t>
      </w:r>
      <w:r w:rsidRPr="00047AF5">
        <w:t>)</w:t>
      </w:r>
    </w:p>
    <w:p w14:paraId="2F0733DE" w14:textId="60AF79DB" w:rsidR="002E6D4A" w:rsidRDefault="00EF2E0F" w:rsidP="002001C3">
      <w:r w:rsidRPr="00047AF5">
        <w:t>Cooperative Learning (</w:t>
      </w:r>
      <w:r w:rsidR="00AF43DC">
        <w:t>Moderate Evidence</w:t>
      </w:r>
      <w:r w:rsidRPr="00047AF5">
        <w:t>)</w:t>
      </w:r>
    </w:p>
    <w:p w14:paraId="2396C1A6" w14:textId="65BC5E2F" w:rsidR="0060171D" w:rsidRDefault="0060171D" w:rsidP="0060171D"/>
    <w:p w14:paraId="06761063" w14:textId="1E622B37" w:rsidR="0060171D" w:rsidRPr="00047AF5" w:rsidRDefault="0060171D" w:rsidP="0060171D">
      <w:r>
        <w:t xml:space="preserve">(NOTE: for more information evidence-based practices, see </w:t>
      </w:r>
      <w:hyperlink r:id="rId8" w:history="1">
        <w:r w:rsidRPr="007D6CAB">
          <w:rPr>
            <w:rStyle w:val="Hyperlink"/>
          </w:rPr>
          <w:t>https://www2.ed.gov/policy/elsec/leg/essa/guidanceuseseinvestment.pdf</w:t>
        </w:r>
      </w:hyperlink>
      <w:r>
        <w:t xml:space="preserve"> )</w:t>
      </w:r>
    </w:p>
    <w:p w14:paraId="43EE0451" w14:textId="7D562082" w:rsidR="00047AF5" w:rsidRPr="00047AF5" w:rsidRDefault="00047AF5" w:rsidP="002001C3"/>
    <w:p w14:paraId="09916314" w14:textId="7AF89F61" w:rsidR="002001C3" w:rsidRPr="00047AF5" w:rsidRDefault="002001C3" w:rsidP="002001C3">
      <w:pPr>
        <w:rPr>
          <w:b/>
        </w:rPr>
      </w:pPr>
      <w:r w:rsidRPr="00047AF5">
        <w:rPr>
          <w:b/>
        </w:rPr>
        <w:t>Georgia’s Professional Learning Model for Science</w:t>
      </w:r>
      <w:r w:rsidR="002A3E2F" w:rsidRPr="00047AF5">
        <w:rPr>
          <w:b/>
        </w:rPr>
        <w:t xml:space="preserve"> Standards Roll-out</w:t>
      </w:r>
    </w:p>
    <w:p w14:paraId="09F55C1E" w14:textId="77777777" w:rsidR="006D6E9D" w:rsidRDefault="002001C3" w:rsidP="006D6E9D">
      <w:pPr>
        <w:ind w:firstLine="720"/>
      </w:pPr>
      <w:r w:rsidRPr="00047AF5">
        <w:t>A quality pro</w:t>
      </w:r>
      <w:r w:rsidR="002B2A14" w:rsidRPr="00047AF5">
        <w:t>fessional learnin</w:t>
      </w:r>
      <w:r w:rsidR="00FE7851" w:rsidRPr="00047AF5">
        <w:t xml:space="preserve">g model </w:t>
      </w:r>
      <w:r w:rsidRPr="00047AF5">
        <w:t>provide</w:t>
      </w:r>
      <w:r w:rsidR="002B2A14" w:rsidRPr="00047AF5">
        <w:t>s</w:t>
      </w:r>
      <w:r w:rsidRPr="00047AF5">
        <w:t xml:space="preserve"> teachers with the tools needed to successful</w:t>
      </w:r>
      <w:r w:rsidR="00902E53">
        <w:t xml:space="preserve">ly carry out instruction using </w:t>
      </w:r>
      <w:r w:rsidRPr="00047AF5">
        <w:t>Georgia Standards of Excellence (GSE)</w:t>
      </w:r>
      <w:r w:rsidR="00902E53">
        <w:t xml:space="preserve"> for Science. The Ambassador imitative focuses on building content and pedagogical content knowledge and </w:t>
      </w:r>
      <w:r w:rsidR="00902E53" w:rsidRPr="006D6E9D">
        <w:rPr>
          <w:u w:val="single"/>
        </w:rPr>
        <w:t>should be supported over time with school-based professional learning practices</w:t>
      </w:r>
      <w:r w:rsidR="00902E53">
        <w:t xml:space="preserve"> (see Yoon et al., 2007). </w:t>
      </w:r>
    </w:p>
    <w:p w14:paraId="1DA08F3C" w14:textId="2824A0FD" w:rsidR="003714A6" w:rsidRPr="00047AF5" w:rsidRDefault="00902E53" w:rsidP="006D6E9D">
      <w:pPr>
        <w:ind w:firstLine="720"/>
      </w:pPr>
      <w:r>
        <w:t>The Ambassador initiative provides a cadre of teacher leaders poised to support professional learning in school environments.</w:t>
      </w:r>
      <w:r w:rsidR="006D6E9D">
        <w:t xml:space="preserve"> </w:t>
      </w:r>
      <w:r>
        <w:t>The</w:t>
      </w:r>
      <w:r w:rsidR="002A3E2F" w:rsidRPr="00047AF5">
        <w:t xml:space="preserve"> Georgia Department of Education recruited</w:t>
      </w:r>
      <w:r w:rsidR="003714A6" w:rsidRPr="00047AF5">
        <w:t xml:space="preserve"> expert science educators</w:t>
      </w:r>
      <w:r w:rsidR="002A3E2F" w:rsidRPr="00047AF5">
        <w:t xml:space="preserve"> to promote a</w:t>
      </w:r>
      <w:r w:rsidR="002001C3" w:rsidRPr="00047AF5">
        <w:t xml:space="preserve"> holistic and personalized learning approach for </w:t>
      </w:r>
      <w:r w:rsidR="002A3E2F" w:rsidRPr="00047AF5">
        <w:t>implementation of the new science standards</w:t>
      </w:r>
      <w:r w:rsidR="00814F23">
        <w:t xml:space="preserve"> (c.f., Jobs for the Future and the Council of Chief State School Officers, 2015)</w:t>
      </w:r>
      <w:r w:rsidR="002A3E2F" w:rsidRPr="00047AF5">
        <w:t>.</w:t>
      </w:r>
      <w:r w:rsidR="002001C3" w:rsidRPr="00047AF5">
        <w:t xml:space="preserve"> </w:t>
      </w:r>
      <w:r w:rsidR="003D615D">
        <w:t xml:space="preserve"> </w:t>
      </w:r>
      <w:r w:rsidR="002001C3" w:rsidRPr="00047AF5">
        <w:t xml:space="preserve">The </w:t>
      </w:r>
      <w:r w:rsidR="002A3E2F" w:rsidRPr="00047AF5">
        <w:t>professional learning framework promoted by the Science Ambassadors includes opportunities for professional learning via</w:t>
      </w:r>
      <w:r w:rsidR="002001C3" w:rsidRPr="00047AF5">
        <w:t xml:space="preserve"> face-to-face and electronic/digital</w:t>
      </w:r>
      <w:r w:rsidR="002A3E2F" w:rsidRPr="00047AF5">
        <w:t xml:space="preserve"> interactions</w:t>
      </w:r>
      <w:r w:rsidR="006D6E9D">
        <w:t xml:space="preserve">. </w:t>
      </w:r>
      <w:r w:rsidR="002001C3" w:rsidRPr="00047AF5">
        <w:t xml:space="preserve">Georgia’s </w:t>
      </w:r>
      <w:r w:rsidR="002A3E2F" w:rsidRPr="00047AF5">
        <w:t xml:space="preserve">Science Ambassador model for </w:t>
      </w:r>
      <w:r w:rsidR="002B2A14" w:rsidRPr="00047AF5">
        <w:t>professional learning utilizes the following evidence-based practices</w:t>
      </w:r>
      <w:r w:rsidR="002001C3" w:rsidRPr="00047AF5">
        <w:t>:</w:t>
      </w:r>
    </w:p>
    <w:p w14:paraId="2992A579" w14:textId="6A42BEDA" w:rsidR="002001C3" w:rsidRPr="00047AF5" w:rsidRDefault="002001C3" w:rsidP="002001C3">
      <w:r w:rsidRPr="00047AF5">
        <w:t xml:space="preserve"> </w:t>
      </w:r>
    </w:p>
    <w:p w14:paraId="79E2D710" w14:textId="72355A13" w:rsidR="002001C3" w:rsidRPr="00047AF5" w:rsidRDefault="002A3E2F" w:rsidP="002001C3">
      <w:pPr>
        <w:pStyle w:val="ListParagraph"/>
        <w:numPr>
          <w:ilvl w:val="0"/>
          <w:numId w:val="1"/>
        </w:numPr>
        <w:spacing w:after="0"/>
        <w:ind w:left="360"/>
      </w:pPr>
      <w:r w:rsidRPr="00047AF5">
        <w:t>Engage</w:t>
      </w:r>
      <w:r w:rsidR="002001C3" w:rsidRPr="00047AF5">
        <w:t xml:space="preserve"> teachers </w:t>
      </w:r>
      <w:r w:rsidRPr="00047AF5">
        <w:t xml:space="preserve">and leaders </w:t>
      </w:r>
      <w:r w:rsidR="002001C3" w:rsidRPr="00047AF5">
        <w:t>with the core disciplinary content knowledge needed to support student learning by:</w:t>
      </w:r>
    </w:p>
    <w:p w14:paraId="0E61854A" w14:textId="301516F1" w:rsidR="002001C3" w:rsidRPr="00047AF5" w:rsidRDefault="002001C3" w:rsidP="002001C3">
      <w:pPr>
        <w:pStyle w:val="ListParagraph"/>
        <w:numPr>
          <w:ilvl w:val="1"/>
          <w:numId w:val="2"/>
        </w:numPr>
        <w:spacing w:after="0"/>
        <w:ind w:left="720"/>
      </w:pPr>
      <w:r w:rsidRPr="00047AF5">
        <w:t>Recognizing the importance of developmental</w:t>
      </w:r>
      <w:r w:rsidR="002B2A14" w:rsidRPr="00047AF5">
        <w:t>l</w:t>
      </w:r>
      <w:r w:rsidR="00047AF5" w:rsidRPr="00047AF5">
        <w:t>y appropriate scientific ideas</w:t>
      </w:r>
    </w:p>
    <w:p w14:paraId="4E4320C1" w14:textId="77777777" w:rsidR="002001C3" w:rsidRPr="00047AF5" w:rsidRDefault="002001C3" w:rsidP="002001C3">
      <w:pPr>
        <w:pStyle w:val="ListParagraph"/>
        <w:numPr>
          <w:ilvl w:val="1"/>
          <w:numId w:val="2"/>
        </w:numPr>
        <w:spacing w:after="0"/>
        <w:ind w:left="720"/>
      </w:pPr>
      <w:r w:rsidRPr="00047AF5">
        <w:t>Understanding the progression in depth and sophistication of scientific ideas through the K-12 school years.</w:t>
      </w:r>
    </w:p>
    <w:p w14:paraId="004C60C9" w14:textId="56220A27" w:rsidR="002001C3" w:rsidRPr="00047AF5" w:rsidRDefault="002001C3" w:rsidP="002001C3">
      <w:pPr>
        <w:pStyle w:val="ListParagraph"/>
        <w:numPr>
          <w:ilvl w:val="1"/>
          <w:numId w:val="2"/>
        </w:numPr>
        <w:spacing w:after="0"/>
        <w:ind w:left="720"/>
      </w:pPr>
      <w:r w:rsidRPr="00047AF5">
        <w:t>Acquiring expertise in the fundamental scientific concepts embedded in the Georgia science standa</w:t>
      </w:r>
      <w:r w:rsidR="002B2A14" w:rsidRPr="00047AF5">
        <w:t>rds and their interconnectivity (</w:t>
      </w:r>
      <w:r w:rsidR="00047AF5" w:rsidRPr="00047AF5">
        <w:t xml:space="preserve">c.f., </w:t>
      </w:r>
      <w:r w:rsidR="002B2A14" w:rsidRPr="00047AF5">
        <w:t>National Academies Press, 2013)</w:t>
      </w:r>
    </w:p>
    <w:p w14:paraId="0D29BC3D" w14:textId="77777777" w:rsidR="002001C3" w:rsidRPr="00047AF5" w:rsidRDefault="002001C3" w:rsidP="002001C3"/>
    <w:p w14:paraId="15273300" w14:textId="35488F07" w:rsidR="002001C3" w:rsidRPr="00047AF5" w:rsidRDefault="002A3E2F" w:rsidP="002001C3">
      <w:pPr>
        <w:pStyle w:val="ListParagraph"/>
        <w:numPr>
          <w:ilvl w:val="0"/>
          <w:numId w:val="1"/>
        </w:numPr>
        <w:spacing w:after="0"/>
        <w:ind w:left="360"/>
      </w:pPr>
      <w:r w:rsidRPr="00047AF5">
        <w:lastRenderedPageBreak/>
        <w:t>Engage</w:t>
      </w:r>
      <w:r w:rsidR="002001C3" w:rsidRPr="00047AF5">
        <w:t xml:space="preserve"> teachers</w:t>
      </w:r>
      <w:r w:rsidRPr="00047AF5">
        <w:t xml:space="preserve"> and leaders</w:t>
      </w:r>
      <w:r w:rsidR="002001C3" w:rsidRPr="00047AF5">
        <w:t xml:space="preserve"> with the appropriate tools (i.e., instructional and assessment strategies) that will facilitate student learning by:</w:t>
      </w:r>
    </w:p>
    <w:p w14:paraId="1BDC49C1" w14:textId="3E7247E0" w:rsidR="002001C3" w:rsidRPr="00047AF5" w:rsidRDefault="002001C3" w:rsidP="002001C3">
      <w:pPr>
        <w:pStyle w:val="ListParagraph"/>
        <w:numPr>
          <w:ilvl w:val="0"/>
          <w:numId w:val="3"/>
        </w:numPr>
        <w:spacing w:after="0"/>
        <w:ind w:left="720"/>
      </w:pPr>
      <w:r w:rsidRPr="00047AF5">
        <w:t>Familiarizing them with the science practices that support scientific inquiry, disciplinary literacy, and engineering applications</w:t>
      </w:r>
      <w:r w:rsidR="006D6E9D">
        <w:t xml:space="preserve"> (National Research Council, 1999; National Research Council 2013)</w:t>
      </w:r>
      <w:r w:rsidRPr="00047AF5">
        <w:t>.</w:t>
      </w:r>
    </w:p>
    <w:p w14:paraId="6D0635A2" w14:textId="583D3A28" w:rsidR="002001C3" w:rsidRPr="00047AF5" w:rsidRDefault="002001C3" w:rsidP="002001C3">
      <w:pPr>
        <w:pStyle w:val="ListParagraph"/>
        <w:numPr>
          <w:ilvl w:val="0"/>
          <w:numId w:val="3"/>
        </w:numPr>
        <w:spacing w:after="0"/>
        <w:ind w:left="720"/>
      </w:pPr>
      <w:r w:rsidRPr="00047AF5">
        <w:t xml:space="preserve">Making thinking visible through the </w:t>
      </w:r>
      <w:bookmarkStart w:id="0" w:name="_GoBack"/>
      <w:r w:rsidRPr="00047AF5">
        <w:t>development</w:t>
      </w:r>
      <w:bookmarkEnd w:id="0"/>
      <w:r w:rsidRPr="00047AF5">
        <w:t xml:space="preserve"> of classroom strategies that will allow them to engage students in the use of language and scientific argument, as well as other forms of representation, to communicate and further develop their ideas (</w:t>
      </w:r>
      <w:r w:rsidR="006D6E9D">
        <w:t>National Research Council, 2008).</w:t>
      </w:r>
    </w:p>
    <w:p w14:paraId="2244791C" w14:textId="3FECF71C" w:rsidR="002001C3" w:rsidRPr="00047AF5" w:rsidRDefault="002001C3" w:rsidP="002001C3">
      <w:pPr>
        <w:pStyle w:val="ListParagraph"/>
        <w:numPr>
          <w:ilvl w:val="0"/>
          <w:numId w:val="3"/>
        </w:numPr>
        <w:spacing w:after="0"/>
        <w:ind w:left="720"/>
      </w:pPr>
      <w:r w:rsidRPr="00047AF5">
        <w:t>Using appropriate and relevant formative assessment tools that engage students in thinking deeply about their ideas and explanations for scientific phenomena and allows them to better determine how well students are progressing toward developing cl</w:t>
      </w:r>
      <w:r w:rsidR="002B2A14" w:rsidRPr="00047AF5">
        <w:t>ear scientific understandings (</w:t>
      </w:r>
      <w:r w:rsidRPr="00047AF5">
        <w:t>Keeley</w:t>
      </w:r>
      <w:r w:rsidR="00902E53">
        <w:t>, 2008</w:t>
      </w:r>
      <w:r w:rsidRPr="00047AF5">
        <w:t>)</w:t>
      </w:r>
      <w:r w:rsidR="006D6E9D">
        <w:t>.</w:t>
      </w:r>
    </w:p>
    <w:p w14:paraId="37E6DC99" w14:textId="199A6911" w:rsidR="002001C3" w:rsidRPr="00047AF5" w:rsidRDefault="002001C3" w:rsidP="002001C3">
      <w:pPr>
        <w:pStyle w:val="ListParagraph"/>
        <w:numPr>
          <w:ilvl w:val="0"/>
          <w:numId w:val="3"/>
        </w:numPr>
        <w:spacing w:after="0"/>
        <w:ind w:left="720"/>
      </w:pPr>
      <w:r w:rsidRPr="00047AF5">
        <w:t>Allowing teachers to uncover the pre</w:t>
      </w:r>
      <w:r w:rsidR="006D6E9D">
        <w:t>-existing conceptions</w:t>
      </w:r>
      <w:r w:rsidRPr="00047AF5">
        <w:t xml:space="preserve"> that students bring to their learning and unde</w:t>
      </w:r>
      <w:r w:rsidR="006D6E9D">
        <w:t>rstanding of how students learn (National Research Council, 1999; National Research Council, 2013).</w:t>
      </w:r>
    </w:p>
    <w:p w14:paraId="2EA9A09E" w14:textId="77777777" w:rsidR="002001C3" w:rsidRPr="00047AF5" w:rsidRDefault="002001C3" w:rsidP="002001C3"/>
    <w:p w14:paraId="3C83885E" w14:textId="4D9D3F56" w:rsidR="002001C3" w:rsidRPr="00047AF5" w:rsidRDefault="002001C3" w:rsidP="002001C3">
      <w:pPr>
        <w:pStyle w:val="ListParagraph"/>
        <w:numPr>
          <w:ilvl w:val="0"/>
          <w:numId w:val="1"/>
        </w:numPr>
        <w:spacing w:after="0"/>
        <w:ind w:left="360"/>
      </w:pPr>
      <w:r w:rsidRPr="00047AF5">
        <w:t xml:space="preserve">Provide teachers with skills to develop a culturally </w:t>
      </w:r>
      <w:r w:rsidR="00902E53">
        <w:t xml:space="preserve">relevant </w:t>
      </w:r>
      <w:r w:rsidRPr="00047AF5">
        <w:t xml:space="preserve">curriculum that makes knowledge accessible to </w:t>
      </w:r>
      <w:r w:rsidR="00902E53">
        <w:t>all students</w:t>
      </w:r>
      <w:r w:rsidRPr="00047AF5">
        <w:t xml:space="preserve"> (</w:t>
      </w:r>
      <w:r w:rsidR="00902E53">
        <w:t>Gay, 2010</w:t>
      </w:r>
      <w:r w:rsidRPr="00047AF5">
        <w:t>).</w:t>
      </w:r>
    </w:p>
    <w:p w14:paraId="1D13561E" w14:textId="77777777" w:rsidR="002001C3" w:rsidRPr="00047AF5" w:rsidRDefault="002001C3" w:rsidP="002001C3"/>
    <w:p w14:paraId="09DB79D2" w14:textId="6F683E45" w:rsidR="002001C3" w:rsidRPr="00047AF5" w:rsidRDefault="002001C3" w:rsidP="002001C3">
      <w:pPr>
        <w:pStyle w:val="ListParagraph"/>
        <w:numPr>
          <w:ilvl w:val="0"/>
          <w:numId w:val="1"/>
        </w:numPr>
        <w:spacing w:after="0"/>
        <w:ind w:left="360"/>
      </w:pPr>
      <w:r w:rsidRPr="00047AF5">
        <w:t xml:space="preserve">Provide administrators </w:t>
      </w:r>
      <w:r w:rsidR="00902E53">
        <w:t>who supervise science teachers with</w:t>
      </w:r>
      <w:r w:rsidRPr="00047AF5">
        <w:t xml:space="preserve"> tools to identify and value “good science practices” and provide th</w:t>
      </w:r>
      <w:r w:rsidR="00902E53">
        <w:t>e needed support when necessary.</w:t>
      </w:r>
    </w:p>
    <w:p w14:paraId="599C8505" w14:textId="77777777" w:rsidR="002A3E2F" w:rsidRPr="00047AF5" w:rsidRDefault="002A3E2F" w:rsidP="003714A6">
      <w:pPr>
        <w:rPr>
          <w:b/>
        </w:rPr>
      </w:pPr>
    </w:p>
    <w:p w14:paraId="29E46BF8" w14:textId="0A58B24D" w:rsidR="003714A6" w:rsidRPr="00047AF5" w:rsidRDefault="003714A6" w:rsidP="003714A6">
      <w:pPr>
        <w:rPr>
          <w:b/>
        </w:rPr>
      </w:pPr>
      <w:r w:rsidRPr="00047AF5">
        <w:rPr>
          <w:b/>
        </w:rPr>
        <w:t>Evaluation</w:t>
      </w:r>
      <w:r w:rsidR="002B2A14" w:rsidRPr="00047AF5">
        <w:rPr>
          <w:b/>
        </w:rPr>
        <w:t>: Creating Continuous Improvement</w:t>
      </w:r>
    </w:p>
    <w:p w14:paraId="0E2953CD" w14:textId="149069B0" w:rsidR="003714A6" w:rsidRDefault="00CF71C6" w:rsidP="003714A6">
      <w:r>
        <w:tab/>
        <w:t>The Science Ambassador Professional Learning initiative is measured and improved through a data-informed continuous improvement cycle (</w:t>
      </w:r>
      <w:proofErr w:type="spellStart"/>
      <w:r>
        <w:t>Bryk</w:t>
      </w:r>
      <w:proofErr w:type="spellEnd"/>
      <w:r>
        <w:t xml:space="preserve"> et al., 2012).</w:t>
      </w:r>
    </w:p>
    <w:p w14:paraId="0EA8ABC1" w14:textId="77777777" w:rsidR="00CF71C6" w:rsidRPr="00047AF5" w:rsidRDefault="00CF71C6" w:rsidP="003714A6"/>
    <w:p w14:paraId="3DB5F59A" w14:textId="46CDF3D5" w:rsidR="003714A6" w:rsidRPr="00047AF5" w:rsidRDefault="003D615D" w:rsidP="00DA672E">
      <w:pPr>
        <w:ind w:firstLine="360"/>
      </w:pPr>
      <w:r>
        <w:t xml:space="preserve">Dissemination </w:t>
      </w:r>
      <w:r w:rsidR="00DA672E">
        <w:t xml:space="preserve">of the Ambassadors </w:t>
      </w:r>
      <w:r>
        <w:t>is</w:t>
      </w:r>
      <w:r w:rsidR="003714A6" w:rsidRPr="00047AF5">
        <w:t xml:space="preserve"> measured </w:t>
      </w:r>
      <w:r>
        <w:t xml:space="preserve">by </w:t>
      </w:r>
      <w:r w:rsidR="003714A6" w:rsidRPr="00047AF5">
        <w:t>tracking the number of school districts and agenc</w:t>
      </w:r>
      <w:r>
        <w:t>ies represented in the cadre of Science A</w:t>
      </w:r>
      <w:r w:rsidR="003714A6" w:rsidRPr="00047AF5">
        <w:t xml:space="preserve">mbassadors and the reach of the science ambassadors as they provide professional </w:t>
      </w:r>
      <w:r w:rsidR="00DC39BC">
        <w:t>learning</w:t>
      </w:r>
      <w:r w:rsidR="003714A6" w:rsidRPr="00047AF5">
        <w:t xml:space="preserve"> i</w:t>
      </w:r>
      <w:r>
        <w:t>nside their own school systems.</w:t>
      </w:r>
      <w:r w:rsidR="003714A6" w:rsidRPr="00047AF5">
        <w:t xml:space="preserve"> A second component </w:t>
      </w:r>
      <w:r>
        <w:t>of</w:t>
      </w:r>
      <w:r w:rsidR="003714A6" w:rsidRPr="00047AF5">
        <w:t xml:space="preserve"> </w:t>
      </w:r>
      <w:r>
        <w:t>the evaluation includes a</w:t>
      </w:r>
      <w:r w:rsidR="003714A6" w:rsidRPr="00047AF5">
        <w:t xml:space="preserve"> measure </w:t>
      </w:r>
      <w:r>
        <w:t xml:space="preserve">of educators’ perceived changes in </w:t>
      </w:r>
      <w:r w:rsidR="003714A6" w:rsidRPr="00047AF5">
        <w:t>believes and practices</w:t>
      </w:r>
      <w:r>
        <w:t xml:space="preserve">. Participating </w:t>
      </w:r>
      <w:r w:rsidR="00902E53">
        <w:t>teachers will self-report and conduct peer-observations using</w:t>
      </w:r>
      <w:r w:rsidR="003714A6" w:rsidRPr="00047AF5">
        <w:t xml:space="preserve"> tools like the </w:t>
      </w:r>
      <w:r w:rsidR="003714A6" w:rsidRPr="00047AF5">
        <w:rPr>
          <w:i/>
        </w:rPr>
        <w:t>Surveys of the Enacted Curriculum</w:t>
      </w:r>
      <w:r w:rsidR="003714A6" w:rsidRPr="00047AF5">
        <w:t xml:space="preserve"> from the Council of Chief State School Officers</w:t>
      </w:r>
      <w:r w:rsidR="00902E53">
        <w:t xml:space="preserve"> (</w:t>
      </w:r>
      <w:r w:rsidR="00902E53">
        <w:rPr>
          <w:bCs/>
          <w:color w:val="333333"/>
        </w:rPr>
        <w:t xml:space="preserve">Blank, </w:t>
      </w:r>
      <w:r w:rsidR="00902E53" w:rsidRPr="00902E53">
        <w:rPr>
          <w:bCs/>
          <w:color w:val="333333"/>
        </w:rPr>
        <w:t>Smithson</w:t>
      </w:r>
      <w:r w:rsidR="00902E53">
        <w:rPr>
          <w:bCs/>
          <w:color w:val="333333"/>
        </w:rPr>
        <w:t xml:space="preserve">, Porter, </w:t>
      </w:r>
      <w:proofErr w:type="spellStart"/>
      <w:r w:rsidR="00902E53">
        <w:rPr>
          <w:bCs/>
          <w:color w:val="333333"/>
        </w:rPr>
        <w:t>Nunnaley</w:t>
      </w:r>
      <w:proofErr w:type="spellEnd"/>
      <w:r w:rsidR="00902E53">
        <w:rPr>
          <w:bCs/>
          <w:color w:val="333333"/>
        </w:rPr>
        <w:t xml:space="preserve">, &amp; </w:t>
      </w:r>
      <w:proofErr w:type="spellStart"/>
      <w:r w:rsidR="00902E53">
        <w:rPr>
          <w:bCs/>
          <w:color w:val="333333"/>
        </w:rPr>
        <w:t>Ostshoff</w:t>
      </w:r>
      <w:proofErr w:type="spellEnd"/>
      <w:r w:rsidR="00902E53">
        <w:rPr>
          <w:bCs/>
          <w:color w:val="333333"/>
        </w:rPr>
        <w:t xml:space="preserve">, </w:t>
      </w:r>
      <w:r w:rsidR="00902E53" w:rsidRPr="00902E53">
        <w:rPr>
          <w:bCs/>
          <w:color w:val="333333"/>
        </w:rPr>
        <w:t>2006</w:t>
      </w:r>
      <w:r w:rsidR="00902E53">
        <w:rPr>
          <w:bCs/>
          <w:color w:val="333333"/>
        </w:rPr>
        <w:t>)</w:t>
      </w:r>
      <w:r w:rsidR="003714A6" w:rsidRPr="00047AF5">
        <w:t>.</w:t>
      </w:r>
    </w:p>
    <w:p w14:paraId="5675C6FE" w14:textId="50F3DD8C" w:rsidR="002001C3" w:rsidRPr="00047AF5" w:rsidRDefault="002001C3"/>
    <w:p w14:paraId="3687220C" w14:textId="47372CFE" w:rsidR="003714A6" w:rsidRPr="00047AF5" w:rsidRDefault="00DA672E" w:rsidP="00DA672E">
      <w:pPr>
        <w:ind w:firstLine="720"/>
      </w:pPr>
      <w:r>
        <w:t xml:space="preserve">Furthermore, </w:t>
      </w:r>
      <w:r w:rsidRPr="00047AF5">
        <w:t xml:space="preserve">the Center for Evaluation and Research Services at Georgia State </w:t>
      </w:r>
      <w:r>
        <w:t>University is evaluating the</w:t>
      </w:r>
      <w:r w:rsidR="003714A6" w:rsidRPr="00047AF5">
        <w:t xml:space="preserve"> implementation of the G</w:t>
      </w:r>
      <w:r>
        <w:t>eorgia Standards of Excellence via survey and social network analysis.</w:t>
      </w:r>
      <w:r w:rsidR="00842182">
        <w:t xml:space="preserve"> Evidence demonstrates that social network analysis can show how standards and educational initiatives are taken up in districts and schools (</w:t>
      </w:r>
      <w:r w:rsidR="005E6954">
        <w:t xml:space="preserve">Coburn, Mata, &amp; Choi, 2013; </w:t>
      </w:r>
      <w:r w:rsidR="00842182">
        <w:t xml:space="preserve">Finnegan, Daly, &amp; </w:t>
      </w:r>
      <w:proofErr w:type="spellStart"/>
      <w:r w:rsidR="00842182">
        <w:t>Che</w:t>
      </w:r>
      <w:proofErr w:type="spellEnd"/>
      <w:r w:rsidR="00842182">
        <w:t xml:space="preserve">, 2013). More specifically, social networks are shown to influence whether and how teachers implement new standards (Hodge, </w:t>
      </w:r>
      <w:proofErr w:type="spellStart"/>
      <w:r w:rsidR="00842182">
        <w:t>Sallo</w:t>
      </w:r>
      <w:r w:rsidR="005E6954">
        <w:t>u</w:t>
      </w:r>
      <w:r w:rsidR="00842182">
        <w:t>m</w:t>
      </w:r>
      <w:proofErr w:type="spellEnd"/>
      <w:r w:rsidR="00842182">
        <w:t xml:space="preserve">, &amp; </w:t>
      </w:r>
      <w:proofErr w:type="spellStart"/>
      <w:r w:rsidR="00842182">
        <w:t>Benko</w:t>
      </w:r>
      <w:proofErr w:type="spellEnd"/>
      <w:r w:rsidR="00842182">
        <w:t xml:space="preserve">, 2016). Georgia’s social network analysis </w:t>
      </w:r>
      <w:r>
        <w:t xml:space="preserve">survey consists of two parts: (a) teachers’ learning; (b) school-level supports. Survey results will be analyzed to </w:t>
      </w:r>
      <w:r w:rsidR="00902E53">
        <w:t>demonstrate</w:t>
      </w:r>
      <w:r>
        <w:t xml:space="preserve"> how teachers </w:t>
      </w:r>
      <w:r w:rsidR="003714A6" w:rsidRPr="00047AF5">
        <w:t xml:space="preserve">have learned about </w:t>
      </w:r>
      <w:r w:rsidR="003714A6" w:rsidRPr="00047AF5">
        <w:lastRenderedPageBreak/>
        <w:t>the changes in the standards and what supp</w:t>
      </w:r>
      <w:r>
        <w:t xml:space="preserve">orts they have in their schools. In addition, survey results will demonstrate how social networks </w:t>
      </w:r>
      <w:r w:rsidR="003714A6" w:rsidRPr="00047AF5">
        <w:t xml:space="preserve">have facilitated the distribution of information about the </w:t>
      </w:r>
      <w:r>
        <w:t>GSE for Science</w:t>
      </w:r>
      <w:r w:rsidR="003714A6" w:rsidRPr="00047AF5">
        <w:t>.</w:t>
      </w:r>
      <w:r w:rsidR="00E533E9" w:rsidRPr="00047AF5">
        <w:t xml:space="preserve"> </w:t>
      </w:r>
    </w:p>
    <w:p w14:paraId="591770A6" w14:textId="77777777" w:rsidR="003B1E6C" w:rsidRPr="00047AF5" w:rsidRDefault="003B1E6C"/>
    <w:p w14:paraId="5EC3BE3A" w14:textId="6C2A1F06" w:rsidR="002001C3" w:rsidRDefault="002A3E2F">
      <w:pPr>
        <w:rPr>
          <w:b/>
        </w:rPr>
      </w:pPr>
      <w:r w:rsidRPr="00047AF5">
        <w:rPr>
          <w:b/>
        </w:rPr>
        <w:t>References</w:t>
      </w:r>
    </w:p>
    <w:p w14:paraId="27F3ADEC" w14:textId="667FC5C5" w:rsidR="00902E53" w:rsidRDefault="00DA672E" w:rsidP="00902E53">
      <w:pPr>
        <w:ind w:left="720" w:hanging="720"/>
      </w:pPr>
      <w:proofErr w:type="spellStart"/>
      <w:r w:rsidRPr="00047AF5">
        <w:t>Banilower</w:t>
      </w:r>
      <w:proofErr w:type="spellEnd"/>
      <w:r w:rsidRPr="00047AF5">
        <w:t xml:space="preserve">, E., K. Cohen, J. </w:t>
      </w:r>
      <w:proofErr w:type="spellStart"/>
      <w:r w:rsidRPr="00047AF5">
        <w:t>Pasley</w:t>
      </w:r>
      <w:proofErr w:type="spellEnd"/>
      <w:r w:rsidRPr="00047AF5">
        <w:t xml:space="preserve">, </w:t>
      </w:r>
      <w:r w:rsidR="00842182">
        <w:t>&amp;</w:t>
      </w:r>
      <w:r w:rsidRPr="00047AF5">
        <w:t xml:space="preserve"> I. Weiss. 2008. </w:t>
      </w:r>
      <w:r w:rsidRPr="00047AF5">
        <w:rPr>
          <w:i/>
        </w:rPr>
        <w:t xml:space="preserve">Effective science instruction: What does research tell us? </w:t>
      </w:r>
      <w:r w:rsidRPr="00047AF5">
        <w:t>Portsmouth, NH: RMC Research Corporation, Center on Instruction</w:t>
      </w:r>
    </w:p>
    <w:p w14:paraId="08898A65" w14:textId="0DFE6387" w:rsidR="00902E53" w:rsidRPr="00902E53" w:rsidRDefault="00902E53" w:rsidP="00902E53">
      <w:pPr>
        <w:ind w:left="720" w:hanging="720"/>
      </w:pPr>
      <w:r w:rsidRPr="00902E53">
        <w:rPr>
          <w:bCs/>
          <w:color w:val="333333"/>
        </w:rPr>
        <w:t xml:space="preserve">Blank, R. K., Smithson, J., Porter, A., </w:t>
      </w:r>
      <w:proofErr w:type="spellStart"/>
      <w:r w:rsidRPr="00902E53">
        <w:rPr>
          <w:bCs/>
          <w:color w:val="333333"/>
        </w:rPr>
        <w:t>Nunnaley</w:t>
      </w:r>
      <w:proofErr w:type="spellEnd"/>
      <w:r w:rsidRPr="00902E53">
        <w:rPr>
          <w:bCs/>
          <w:color w:val="333333"/>
        </w:rPr>
        <w:t xml:space="preserve">, D., </w:t>
      </w:r>
      <w:r>
        <w:rPr>
          <w:bCs/>
          <w:color w:val="333333"/>
        </w:rPr>
        <w:t xml:space="preserve">&amp; </w:t>
      </w:r>
      <w:proofErr w:type="spellStart"/>
      <w:r w:rsidRPr="00902E53">
        <w:rPr>
          <w:bCs/>
          <w:color w:val="333333"/>
        </w:rPr>
        <w:t>Ostshoff</w:t>
      </w:r>
      <w:proofErr w:type="spellEnd"/>
      <w:r w:rsidRPr="00902E53">
        <w:rPr>
          <w:bCs/>
          <w:color w:val="333333"/>
        </w:rPr>
        <w:t xml:space="preserve">, E., (2006). Improving Instruction through schoolwide professional development: Effects of the data-on-Enacted-Curriculum Model. </w:t>
      </w:r>
      <w:r w:rsidRPr="00902E53">
        <w:rPr>
          <w:i/>
          <w:iCs/>
          <w:color w:val="222222"/>
          <w:bdr w:val="none" w:sz="0" w:space="0" w:color="auto" w:frame="1"/>
        </w:rPr>
        <w:t>ERS Spectrum</w:t>
      </w:r>
      <w:r w:rsidR="0015273A">
        <w:rPr>
          <w:color w:val="222222"/>
        </w:rPr>
        <w:t xml:space="preserve">, </w:t>
      </w:r>
      <w:r w:rsidR="0015273A" w:rsidRPr="0015273A">
        <w:rPr>
          <w:i/>
          <w:color w:val="222222"/>
        </w:rPr>
        <w:t>24</w:t>
      </w:r>
      <w:r w:rsidR="0015273A">
        <w:rPr>
          <w:color w:val="222222"/>
        </w:rPr>
        <w:t xml:space="preserve">(2), </w:t>
      </w:r>
      <w:r w:rsidRPr="00902E53">
        <w:rPr>
          <w:color w:val="222222"/>
        </w:rPr>
        <w:t xml:space="preserve">9-23. Retrieved from </w:t>
      </w:r>
      <w:hyperlink r:id="rId9" w:history="1">
        <w:r w:rsidRPr="00A7648D">
          <w:rPr>
            <w:rStyle w:val="Hyperlink"/>
          </w:rPr>
          <w:t>http://eric.ed.gov/?id=EJ795681</w:t>
        </w:r>
      </w:hyperlink>
    </w:p>
    <w:p w14:paraId="3E77DC97" w14:textId="77777777" w:rsidR="005E6954" w:rsidRDefault="00CF71C6" w:rsidP="005E6954">
      <w:pPr>
        <w:ind w:left="720" w:hanging="720"/>
      </w:pPr>
      <w:proofErr w:type="spellStart"/>
      <w:r w:rsidRPr="00A7648D">
        <w:t>Bryk</w:t>
      </w:r>
      <w:proofErr w:type="spellEnd"/>
      <w:r w:rsidRPr="00A7648D">
        <w:t xml:space="preserve">, A. S., Sebring, P. B., </w:t>
      </w:r>
      <w:proofErr w:type="spellStart"/>
      <w:r w:rsidRPr="00A7648D">
        <w:t>Allensworth</w:t>
      </w:r>
      <w:proofErr w:type="spellEnd"/>
      <w:r w:rsidRPr="00A7648D">
        <w:t xml:space="preserve">, E., Easton, J. Q., &amp; </w:t>
      </w:r>
      <w:proofErr w:type="spellStart"/>
      <w:r w:rsidRPr="00A7648D">
        <w:t>Luppescu</w:t>
      </w:r>
      <w:proofErr w:type="spellEnd"/>
      <w:r w:rsidRPr="00A7648D">
        <w:t xml:space="preserve">, S. (2010). </w:t>
      </w:r>
      <w:r w:rsidRPr="00CF71C6">
        <w:rPr>
          <w:i/>
        </w:rPr>
        <w:t>Organizing schools for improvement: Lessons from Chicago</w:t>
      </w:r>
      <w:r w:rsidRPr="00A7648D">
        <w:t>. Chica</w:t>
      </w:r>
      <w:r w:rsidR="005E6954">
        <w:t>go: University of Chicago Press.</w:t>
      </w:r>
    </w:p>
    <w:p w14:paraId="00BE70B1" w14:textId="487EAB21" w:rsidR="005E6954" w:rsidRPr="005E6954" w:rsidRDefault="005E6954" w:rsidP="005E6954">
      <w:pPr>
        <w:ind w:left="720" w:hanging="720"/>
      </w:pPr>
      <w:r w:rsidRPr="005E6954">
        <w:rPr>
          <w:color w:val="000000"/>
        </w:rPr>
        <w:t>Coburn, C. E., Mata, W. &amp; Choi, L. (2013). The embeddedness of teachers’ social networks: Evidence from mathematics reform. </w:t>
      </w:r>
      <w:r w:rsidRPr="005E6954">
        <w:rPr>
          <w:rStyle w:val="Emphasis"/>
          <w:color w:val="000000"/>
        </w:rPr>
        <w:t>Sociology of Education,</w:t>
      </w:r>
      <w:r w:rsidRPr="005E6954">
        <w:rPr>
          <w:color w:val="000000"/>
        </w:rPr>
        <w:t> 86(4), 311- 342.</w:t>
      </w:r>
    </w:p>
    <w:p w14:paraId="54956D5E" w14:textId="6A43DA19" w:rsidR="003B1E6C" w:rsidRPr="00DA672E" w:rsidRDefault="003B1E6C" w:rsidP="005E6954">
      <w:pPr>
        <w:ind w:left="720" w:hanging="720"/>
      </w:pPr>
      <w:r w:rsidRPr="00DA672E">
        <w:t xml:space="preserve">Council of State Science Supervisors. (2013). Science Professional Learning Standards. </w:t>
      </w:r>
      <w:hyperlink r:id="rId10" w:history="1">
        <w:r w:rsidRPr="00DA672E">
          <w:rPr>
            <w:rStyle w:val="Hyperlink"/>
          </w:rPr>
          <w:t>http://cosss.org/Professional-Learning</w:t>
        </w:r>
      </w:hyperlink>
    </w:p>
    <w:p w14:paraId="19D5BC4F" w14:textId="03D46B9F" w:rsidR="00DA672E" w:rsidRPr="00047AF5" w:rsidRDefault="00DA672E" w:rsidP="00DA672E">
      <w:pPr>
        <w:ind w:left="720" w:hanging="720"/>
      </w:pPr>
      <w:r w:rsidRPr="00047AF5">
        <w:t xml:space="preserve">Donovan, S., </w:t>
      </w:r>
      <w:r w:rsidR="00842182">
        <w:t xml:space="preserve">&amp; J. </w:t>
      </w:r>
      <w:proofErr w:type="spellStart"/>
      <w:r w:rsidR="00842182">
        <w:t>Bransford</w:t>
      </w:r>
      <w:proofErr w:type="spellEnd"/>
      <w:r w:rsidR="00842182">
        <w:t>, E</w:t>
      </w:r>
      <w:r w:rsidRPr="00047AF5">
        <w:t xml:space="preserve">ds. 2005. </w:t>
      </w:r>
      <w:r w:rsidRPr="00842182">
        <w:rPr>
          <w:i/>
        </w:rPr>
        <w:t>How students learn: Science in the classroom.</w:t>
      </w:r>
      <w:r w:rsidRPr="00047AF5">
        <w:t xml:space="preserve"> Washington, DC: National Academies Press.</w:t>
      </w:r>
    </w:p>
    <w:p w14:paraId="1E18CA41" w14:textId="77777777" w:rsidR="00814F23" w:rsidRDefault="00DA672E" w:rsidP="00814F23">
      <w:pPr>
        <w:ind w:left="720" w:hanging="720"/>
      </w:pPr>
      <w:r>
        <w:t>Gay, G</w:t>
      </w:r>
      <w:r w:rsidR="003B1E6C" w:rsidRPr="00DA672E">
        <w:t xml:space="preserve">. (2010). </w:t>
      </w:r>
      <w:r w:rsidR="003B1E6C" w:rsidRPr="00DA672E">
        <w:rPr>
          <w:i/>
        </w:rPr>
        <w:t>Culturally Responsive Teaching: Research and Practice</w:t>
      </w:r>
      <w:r w:rsidR="003B1E6C" w:rsidRPr="00DA672E">
        <w:t xml:space="preserve">. </w:t>
      </w:r>
      <w:r w:rsidR="002B2A14" w:rsidRPr="00DA672E">
        <w:t xml:space="preserve">New York: </w:t>
      </w:r>
      <w:r w:rsidR="003B1E6C" w:rsidRPr="00DA672E">
        <w:t>Teachers College Press.</w:t>
      </w:r>
    </w:p>
    <w:p w14:paraId="5D79875A" w14:textId="36360E36" w:rsidR="00842182" w:rsidRDefault="00842182" w:rsidP="00842182">
      <w:pPr>
        <w:ind w:left="720" w:hanging="720"/>
      </w:pPr>
      <w:r w:rsidRPr="00842182">
        <w:t xml:space="preserve">Hodge, E., </w:t>
      </w:r>
      <w:proofErr w:type="spellStart"/>
      <w:r w:rsidRPr="00842182">
        <w:t>Salloum</w:t>
      </w:r>
      <w:proofErr w:type="spellEnd"/>
      <w:r w:rsidRPr="00842182">
        <w:t xml:space="preserve">, S. J., &amp; </w:t>
      </w:r>
      <w:proofErr w:type="spellStart"/>
      <w:r w:rsidRPr="00842182">
        <w:t>Benko</w:t>
      </w:r>
      <w:proofErr w:type="spellEnd"/>
      <w:r w:rsidRPr="00842182">
        <w:t xml:space="preserve">, S. L. (2016). (Un)Commonly connected: A social network analysis of state standards resources for English/Language arts. </w:t>
      </w:r>
      <w:proofErr w:type="spellStart"/>
      <w:r w:rsidRPr="00842182">
        <w:t>AERAOpen</w:t>
      </w:r>
      <w:proofErr w:type="spellEnd"/>
      <w:r w:rsidRPr="00842182">
        <w:t xml:space="preserve">/Sage. Retrieved online </w:t>
      </w:r>
      <w:hyperlink r:id="rId11" w:history="1">
        <w:r w:rsidRPr="00842182">
          <w:rPr>
            <w:rStyle w:val="Hyperlink"/>
            <w:color w:val="336699"/>
            <w:shd w:val="clear" w:color="auto" w:fill="FFFFFF"/>
          </w:rPr>
          <w:t>https://doi.org/10.1177/2332858416674901</w:t>
        </w:r>
      </w:hyperlink>
    </w:p>
    <w:p w14:paraId="2040C33C" w14:textId="5C91B92B" w:rsidR="00814F23" w:rsidRPr="00A7648D" w:rsidRDefault="00814F23" w:rsidP="00814F23">
      <w:pPr>
        <w:ind w:left="720" w:hanging="720"/>
      </w:pPr>
      <w:r w:rsidRPr="00A7648D">
        <w:t xml:space="preserve">Jobs for the Future &amp; the Council </w:t>
      </w:r>
      <w:r>
        <w:t>of Chief State School Officers (</w:t>
      </w:r>
      <w:r w:rsidRPr="00A7648D">
        <w:t>2015</w:t>
      </w:r>
      <w:r>
        <w:t>)</w:t>
      </w:r>
      <w:r w:rsidRPr="00A7648D">
        <w:t xml:space="preserve">. </w:t>
      </w:r>
      <w:r w:rsidRPr="00A7648D">
        <w:rPr>
          <w:i/>
          <w:iCs/>
        </w:rPr>
        <w:t xml:space="preserve">Educator Competencies for Personalized, Learner-Centered Teaching. </w:t>
      </w:r>
      <w:r w:rsidRPr="00A7648D">
        <w:t xml:space="preserve">Boston, MA: Jobs for the Future. </w:t>
      </w:r>
    </w:p>
    <w:p w14:paraId="01A5BF0F" w14:textId="027D1A74" w:rsidR="003B1E6C" w:rsidRPr="00DA672E" w:rsidRDefault="00DA672E" w:rsidP="00DA672E">
      <w:pPr>
        <w:ind w:left="720" w:hanging="720"/>
      </w:pPr>
      <w:r>
        <w:t>Keeley, P</w:t>
      </w:r>
      <w:r w:rsidR="003B1E6C" w:rsidRPr="00DA672E">
        <w:t xml:space="preserve">. (2008). </w:t>
      </w:r>
      <w:r w:rsidR="003B1E6C" w:rsidRPr="00DA672E">
        <w:rPr>
          <w:i/>
        </w:rPr>
        <w:t>Science Formative Assessment: 75 Practical Strategies for Linking Assessment, Instruction, and Learning</w:t>
      </w:r>
      <w:r w:rsidR="003B1E6C" w:rsidRPr="00DA672E">
        <w:t>. NSTA Press.</w:t>
      </w:r>
    </w:p>
    <w:p w14:paraId="4E9F5EB1" w14:textId="59B2B6A5" w:rsidR="003B1E6C" w:rsidRPr="00DA672E" w:rsidRDefault="003B1E6C" w:rsidP="00DA672E">
      <w:pPr>
        <w:ind w:left="720" w:hanging="720"/>
      </w:pPr>
      <w:r w:rsidRPr="00DA672E">
        <w:t xml:space="preserve">Moulding, B., Bybee, R., </w:t>
      </w:r>
      <w:r w:rsidR="00842182">
        <w:t xml:space="preserve">&amp; </w:t>
      </w:r>
      <w:r w:rsidRPr="00DA672E">
        <w:t xml:space="preserve">Poulson, N. (2015). </w:t>
      </w:r>
      <w:r w:rsidRPr="006D6E9D">
        <w:rPr>
          <w:i/>
        </w:rPr>
        <w:t>A Vision and Plan for Science Teaching and Learning</w:t>
      </w:r>
      <w:r w:rsidRPr="00DA672E">
        <w:t>. Essential Teaching &amp; Learning.</w:t>
      </w:r>
    </w:p>
    <w:p w14:paraId="527EDF5F" w14:textId="77777777" w:rsidR="00DA672E" w:rsidRPr="00047AF5" w:rsidRDefault="00DA672E" w:rsidP="00DA672E">
      <w:pPr>
        <w:ind w:left="720" w:hanging="720"/>
        <w:rPr>
          <w:color w:val="262626"/>
        </w:rPr>
      </w:pPr>
      <w:r w:rsidRPr="00047AF5">
        <w:rPr>
          <w:color w:val="262626"/>
        </w:rPr>
        <w:t xml:space="preserve">National Research Council (NRC). </w:t>
      </w:r>
      <w:r>
        <w:rPr>
          <w:color w:val="262626"/>
        </w:rPr>
        <w:t>(</w:t>
      </w:r>
      <w:r w:rsidRPr="00047AF5">
        <w:rPr>
          <w:color w:val="262626"/>
        </w:rPr>
        <w:t>1999</w:t>
      </w:r>
      <w:r>
        <w:rPr>
          <w:color w:val="262626"/>
        </w:rPr>
        <w:t>)</w:t>
      </w:r>
      <w:r w:rsidRPr="00047AF5">
        <w:rPr>
          <w:color w:val="262626"/>
        </w:rPr>
        <w:t>. </w:t>
      </w:r>
      <w:r w:rsidRPr="00047AF5">
        <w:rPr>
          <w:rStyle w:val="Emphasis"/>
          <w:color w:val="262626"/>
          <w:bdr w:val="none" w:sz="0" w:space="0" w:color="auto" w:frame="1"/>
        </w:rPr>
        <w:t>How people learn: Bridging research and practice.</w:t>
      </w:r>
      <w:r w:rsidRPr="00047AF5">
        <w:rPr>
          <w:color w:val="262626"/>
        </w:rPr>
        <w:t> Washington, DC: National Academies Press.</w:t>
      </w:r>
    </w:p>
    <w:p w14:paraId="1B8F7429" w14:textId="77777777" w:rsidR="00DA672E" w:rsidRPr="00DA672E" w:rsidRDefault="00DA672E" w:rsidP="00DA672E">
      <w:pPr>
        <w:ind w:left="720" w:hanging="720"/>
        <w:rPr>
          <w:color w:val="262626"/>
        </w:rPr>
      </w:pPr>
      <w:r w:rsidRPr="00047AF5">
        <w:rPr>
          <w:color w:val="262626"/>
        </w:rPr>
        <w:t xml:space="preserve">National Research Council (2013). </w:t>
      </w:r>
      <w:r w:rsidRPr="006D6E9D">
        <w:rPr>
          <w:i/>
          <w:color w:val="262626"/>
        </w:rPr>
        <w:t>Education for work and life: Developing transferable knowledge and skills in the 21</w:t>
      </w:r>
      <w:r w:rsidRPr="006D6E9D">
        <w:rPr>
          <w:i/>
          <w:color w:val="262626"/>
          <w:vertAlign w:val="superscript"/>
        </w:rPr>
        <w:t>st</w:t>
      </w:r>
      <w:r w:rsidRPr="006D6E9D">
        <w:rPr>
          <w:i/>
          <w:color w:val="262626"/>
        </w:rPr>
        <w:t xml:space="preserve"> Century</w:t>
      </w:r>
      <w:r w:rsidRPr="00047AF5">
        <w:rPr>
          <w:color w:val="262626"/>
        </w:rPr>
        <w:t xml:space="preserve">. Washington, DC: The National Academies Press. </w:t>
      </w:r>
      <w:hyperlink r:id="rId12" w:history="1">
        <w:r w:rsidRPr="00047AF5">
          <w:rPr>
            <w:rStyle w:val="Hyperlink"/>
          </w:rPr>
          <w:t>http://doi.org/10.17226/13398</w:t>
        </w:r>
      </w:hyperlink>
    </w:p>
    <w:p w14:paraId="0DCF3D99" w14:textId="00B70295" w:rsidR="00DA672E" w:rsidRPr="00DA672E" w:rsidRDefault="00DA672E" w:rsidP="00DA672E">
      <w:pPr>
        <w:ind w:left="720" w:hanging="720"/>
      </w:pPr>
      <w:r w:rsidRPr="00DA672E">
        <w:t xml:space="preserve">National Research Council; Division of Behavioral and Social Sciences and Education; Board of Science Education; Center for Education. (2008). </w:t>
      </w:r>
      <w:r w:rsidRPr="00DA672E">
        <w:rPr>
          <w:i/>
        </w:rPr>
        <w:t>Ready, Set, Science!</w:t>
      </w:r>
      <w:r w:rsidRPr="00DA672E">
        <w:t xml:space="preserve"> </w:t>
      </w:r>
      <w:r w:rsidR="0015273A" w:rsidRPr="00047AF5">
        <w:rPr>
          <w:color w:val="262626"/>
        </w:rPr>
        <w:t xml:space="preserve">Washington, DC: </w:t>
      </w:r>
      <w:r w:rsidRPr="00DA672E">
        <w:t>The National Academies Press.</w:t>
      </w:r>
    </w:p>
    <w:p w14:paraId="56606DA0" w14:textId="51C7C35D" w:rsidR="003B1E6C" w:rsidRPr="00DA672E" w:rsidRDefault="003B1E6C" w:rsidP="00DA672E">
      <w:pPr>
        <w:ind w:left="720" w:hanging="720"/>
      </w:pPr>
      <w:r w:rsidRPr="00DA672E">
        <w:t xml:space="preserve">National Research Council; Division of Behavioral and Social Sciences and Education; Board of Science Education; Center for Education. (2012). </w:t>
      </w:r>
      <w:r w:rsidRPr="00DA672E">
        <w:rPr>
          <w:i/>
        </w:rPr>
        <w:t>A Framework for K-12 Science Education</w:t>
      </w:r>
      <w:r w:rsidRPr="00DA672E">
        <w:t xml:space="preserve">. </w:t>
      </w:r>
      <w:r w:rsidR="0015273A" w:rsidRPr="00047AF5">
        <w:rPr>
          <w:color w:val="262626"/>
        </w:rPr>
        <w:t xml:space="preserve">Washington, DC: </w:t>
      </w:r>
      <w:r w:rsidRPr="00DA672E">
        <w:t>The National Academies Press.</w:t>
      </w:r>
    </w:p>
    <w:p w14:paraId="43406D83" w14:textId="5CD04F4A" w:rsidR="00902E53" w:rsidRDefault="003B1E6C" w:rsidP="00902E53">
      <w:pPr>
        <w:ind w:left="720" w:hanging="720"/>
      </w:pPr>
      <w:r w:rsidRPr="00DA672E">
        <w:t>Thompson, C.L., &amp; Zeuli, J.S. (1999). The frame and the tapestry: Standards-based reform and professional development. In L.</w:t>
      </w:r>
      <w:r w:rsidR="006D6E9D">
        <w:t xml:space="preserve"> </w:t>
      </w:r>
      <w:r w:rsidRPr="00DA672E">
        <w:t xml:space="preserve">Darling-Hammond &amp; G. Sykes (Eds.), </w:t>
      </w:r>
      <w:r w:rsidRPr="00DA672E">
        <w:rPr>
          <w:i/>
        </w:rPr>
        <w:t>Teaching as the learning profession: Handb</w:t>
      </w:r>
      <w:r w:rsidR="00DA672E">
        <w:rPr>
          <w:i/>
        </w:rPr>
        <w:t>o</w:t>
      </w:r>
      <w:r w:rsidRPr="00DA672E">
        <w:rPr>
          <w:i/>
        </w:rPr>
        <w:t xml:space="preserve">ok of policy and practice </w:t>
      </w:r>
      <w:r w:rsidR="00DA672E">
        <w:t>(</w:t>
      </w:r>
      <w:r w:rsidRPr="00DA672E">
        <w:t>pp. 341-375</w:t>
      </w:r>
      <w:r w:rsidR="00DA672E">
        <w:t>)</w:t>
      </w:r>
      <w:r w:rsidRPr="00DA672E">
        <w:t>. San Franc</w:t>
      </w:r>
      <w:r w:rsidR="00DA672E">
        <w:t>isco CA:</w:t>
      </w:r>
      <w:r w:rsidRPr="00DA672E">
        <w:t xml:space="preserve"> </w:t>
      </w:r>
      <w:proofErr w:type="spellStart"/>
      <w:r w:rsidRPr="00DA672E">
        <w:t>Jossey</w:t>
      </w:r>
      <w:proofErr w:type="spellEnd"/>
      <w:r w:rsidRPr="00DA672E">
        <w:t xml:space="preserve"> Bass.</w:t>
      </w:r>
    </w:p>
    <w:p w14:paraId="078D2700" w14:textId="3B6A2814" w:rsidR="003714A6" w:rsidRPr="00DA672E" w:rsidRDefault="003714A6" w:rsidP="00DA672E">
      <w:pPr>
        <w:ind w:left="720" w:hanging="720"/>
      </w:pPr>
      <w:r w:rsidRPr="00DA672E">
        <w:lastRenderedPageBreak/>
        <w:t xml:space="preserve">Wang, Y., </w:t>
      </w:r>
      <w:r w:rsidR="006D6E9D">
        <w:t xml:space="preserve">&amp; </w:t>
      </w:r>
      <w:r w:rsidRPr="00DA672E">
        <w:t xml:space="preserve">Hendrick, R. (2017). </w:t>
      </w:r>
      <w:r w:rsidRPr="00DA672E">
        <w:rPr>
          <w:i/>
        </w:rPr>
        <w:t>Evaluation of the Implementation of the Georgia Standards of Excellence in Science</w:t>
      </w:r>
      <w:r w:rsidRPr="00DA672E">
        <w:t xml:space="preserve">. </w:t>
      </w:r>
      <w:r w:rsidR="0015273A">
        <w:t xml:space="preserve">Atlanta, GA: </w:t>
      </w:r>
      <w:r w:rsidRPr="00DA672E">
        <w:t>Center for Ev</w:t>
      </w:r>
      <w:r w:rsidR="0015273A">
        <w:t xml:space="preserve">aluation and Research Service, </w:t>
      </w:r>
      <w:r w:rsidRPr="00DA672E">
        <w:t xml:space="preserve">Georgia State University. </w:t>
      </w:r>
    </w:p>
    <w:p w14:paraId="47B387A1" w14:textId="4C1F4835" w:rsidR="003B1E6C" w:rsidRPr="00DA672E" w:rsidRDefault="003B1E6C" w:rsidP="00DA672E">
      <w:pPr>
        <w:ind w:left="720" w:hanging="720"/>
      </w:pPr>
      <w:r w:rsidRPr="00DA672E">
        <w:t>Wisconsi</w:t>
      </w:r>
      <w:r w:rsidR="00DA672E">
        <w:t>n Center f</w:t>
      </w:r>
      <w:r w:rsidRPr="00DA672E">
        <w:t xml:space="preserve">or Education Research. </w:t>
      </w:r>
      <w:r w:rsidRPr="00DA672E">
        <w:rPr>
          <w:i/>
        </w:rPr>
        <w:t>Survey of Enacted Curriculum</w:t>
      </w:r>
      <w:r w:rsidRPr="00DA672E">
        <w:t xml:space="preserve"> (</w:t>
      </w:r>
      <w:hyperlink r:id="rId13" w:history="1">
        <w:r w:rsidRPr="00DA672E">
          <w:rPr>
            <w:rStyle w:val="Hyperlink"/>
          </w:rPr>
          <w:t>https://secure.wceruw.org/seconline/secWebHome.htm</w:t>
        </w:r>
      </w:hyperlink>
      <w:r w:rsidRPr="00DA672E">
        <w:t>)</w:t>
      </w:r>
    </w:p>
    <w:p w14:paraId="5F901277" w14:textId="77777777" w:rsidR="00902E53" w:rsidRPr="00A7648D" w:rsidRDefault="00902E53" w:rsidP="00902E53">
      <w:pPr>
        <w:ind w:left="720" w:hanging="720"/>
      </w:pPr>
      <w:r w:rsidRPr="00A7648D">
        <w:t xml:space="preserve">Yoon, K. S., Duncan, T., Lee, S. W.Y., </w:t>
      </w:r>
      <w:proofErr w:type="spellStart"/>
      <w:r w:rsidRPr="00A7648D">
        <w:t>Scarloss</w:t>
      </w:r>
      <w:proofErr w:type="spellEnd"/>
      <w:r w:rsidRPr="00A7648D">
        <w:t xml:space="preserve">, B., &amp; Shapley, K. (2007). </w:t>
      </w:r>
      <w:r w:rsidRPr="00902E53">
        <w:rPr>
          <w:i/>
        </w:rPr>
        <w:t>Reviewing the evidence on how teacher professional development affects student achievement</w:t>
      </w:r>
      <w:r w:rsidRPr="00A7648D">
        <w:t xml:space="preserve"> (Issues &amp; Answers Report, REL 2007–No. 033). Washington, DC: U.S. Department of Education, Institute of Education Sciences, National Center for Education Evaluation and Regional Assistance, Regional Educational Laboratory Southwest. Retrieved from </w:t>
      </w:r>
      <w:hyperlink r:id="rId14" w:history="1">
        <w:r w:rsidRPr="00A7648D">
          <w:rPr>
            <w:rStyle w:val="Hyperlink"/>
          </w:rPr>
          <w:t>http://ies.ed.gov/ncee/edlabs</w:t>
        </w:r>
      </w:hyperlink>
    </w:p>
    <w:p w14:paraId="2FABF16E" w14:textId="77777777" w:rsidR="002001C3" w:rsidRPr="00047AF5" w:rsidRDefault="002001C3" w:rsidP="00DA672E">
      <w:pPr>
        <w:ind w:hanging="720"/>
      </w:pPr>
    </w:p>
    <w:sectPr w:rsidR="002001C3" w:rsidRPr="00047A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89272" w14:textId="77777777" w:rsidR="00743A54" w:rsidRDefault="00743A54" w:rsidP="00A07346">
      <w:r>
        <w:separator/>
      </w:r>
    </w:p>
  </w:endnote>
  <w:endnote w:type="continuationSeparator" w:id="0">
    <w:p w14:paraId="0951C752" w14:textId="77777777" w:rsidR="00743A54" w:rsidRDefault="00743A54" w:rsidP="00A0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7628" w14:textId="77777777" w:rsidR="00A07346" w:rsidRPr="00207CC6" w:rsidRDefault="00A07346" w:rsidP="00A07346">
    <w:pPr>
      <w:pStyle w:val="Footer"/>
      <w:jc w:val="center"/>
      <w:rPr>
        <w:sz w:val="16"/>
        <w:szCs w:val="16"/>
      </w:rPr>
    </w:pPr>
    <w:r w:rsidRPr="00207CC6">
      <w:rPr>
        <w:sz w:val="16"/>
        <w:szCs w:val="16"/>
      </w:rPr>
      <w:t>Georgia Department of Education</w:t>
    </w:r>
  </w:p>
  <w:p w14:paraId="72EFCCB2" w14:textId="1EFD3A5D" w:rsidR="00A07346" w:rsidRPr="00207CC6" w:rsidRDefault="00A07346" w:rsidP="00A07346">
    <w:pPr>
      <w:pStyle w:val="Footer"/>
      <w:jc w:val="center"/>
      <w:rPr>
        <w:sz w:val="16"/>
        <w:szCs w:val="16"/>
      </w:rPr>
    </w:pPr>
    <w:r>
      <w:rPr>
        <w:sz w:val="16"/>
        <w:szCs w:val="16"/>
      </w:rPr>
      <w:t xml:space="preserve">April 6, 2018 </w:t>
    </w:r>
    <w:r w:rsidRPr="00207CC6">
      <w:rPr>
        <w:color w:val="404040"/>
        <w:sz w:val="16"/>
        <w:szCs w:val="16"/>
      </w:rPr>
      <w:sym w:font="Symbol" w:char="00B7"/>
    </w:r>
    <w:r w:rsidRPr="00207CC6">
      <w:rPr>
        <w:color w:val="404040"/>
        <w:sz w:val="16"/>
        <w:szCs w:val="16"/>
      </w:rPr>
      <w:t xml:space="preserve"> </w:t>
    </w:r>
    <w:r w:rsidRPr="00207CC6">
      <w:rPr>
        <w:sz w:val="16"/>
        <w:szCs w:val="16"/>
      </w:rPr>
      <w:t xml:space="preserve">Page </w:t>
    </w:r>
    <w:r w:rsidRPr="00207CC6">
      <w:rPr>
        <w:sz w:val="16"/>
        <w:szCs w:val="16"/>
      </w:rPr>
      <w:fldChar w:fldCharType="begin"/>
    </w:r>
    <w:r w:rsidRPr="00207CC6">
      <w:rPr>
        <w:sz w:val="16"/>
        <w:szCs w:val="16"/>
      </w:rPr>
      <w:instrText xml:space="preserve"> PAGE </w:instrText>
    </w:r>
    <w:r w:rsidRPr="00207CC6">
      <w:rPr>
        <w:sz w:val="16"/>
        <w:szCs w:val="16"/>
      </w:rPr>
      <w:fldChar w:fldCharType="separate"/>
    </w:r>
    <w:r w:rsidR="00DC39BC">
      <w:rPr>
        <w:noProof/>
        <w:sz w:val="16"/>
        <w:szCs w:val="16"/>
      </w:rPr>
      <w:t>4</w:t>
    </w:r>
    <w:r w:rsidRPr="00207CC6">
      <w:rPr>
        <w:sz w:val="16"/>
        <w:szCs w:val="16"/>
      </w:rPr>
      <w:fldChar w:fldCharType="end"/>
    </w:r>
    <w:r w:rsidRPr="00207CC6">
      <w:rPr>
        <w:sz w:val="16"/>
        <w:szCs w:val="16"/>
      </w:rPr>
      <w:t xml:space="preserve"> of </w:t>
    </w:r>
    <w:r w:rsidRPr="00207CC6">
      <w:rPr>
        <w:sz w:val="16"/>
        <w:szCs w:val="16"/>
      </w:rPr>
      <w:fldChar w:fldCharType="begin"/>
    </w:r>
    <w:r w:rsidRPr="00207CC6">
      <w:rPr>
        <w:sz w:val="16"/>
        <w:szCs w:val="16"/>
      </w:rPr>
      <w:instrText xml:space="preserve"> NUMPAGES </w:instrText>
    </w:r>
    <w:r w:rsidRPr="00207CC6">
      <w:rPr>
        <w:sz w:val="16"/>
        <w:szCs w:val="16"/>
      </w:rPr>
      <w:fldChar w:fldCharType="separate"/>
    </w:r>
    <w:r w:rsidR="00DC39BC">
      <w:rPr>
        <w:noProof/>
        <w:sz w:val="16"/>
        <w:szCs w:val="16"/>
      </w:rPr>
      <w:t>4</w:t>
    </w:r>
    <w:r w:rsidRPr="00207CC6">
      <w:rPr>
        <w:sz w:val="16"/>
        <w:szCs w:val="16"/>
      </w:rPr>
      <w:fldChar w:fldCharType="end"/>
    </w:r>
  </w:p>
  <w:p w14:paraId="7C12FE56" w14:textId="77777777" w:rsidR="00A07346" w:rsidRDefault="00A0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2DBE6" w14:textId="77777777" w:rsidR="00743A54" w:rsidRDefault="00743A54" w:rsidP="00A07346">
      <w:r>
        <w:separator/>
      </w:r>
    </w:p>
  </w:footnote>
  <w:footnote w:type="continuationSeparator" w:id="0">
    <w:p w14:paraId="6F6E80F6" w14:textId="77777777" w:rsidR="00743A54" w:rsidRDefault="00743A54" w:rsidP="00A0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5A4C" w14:textId="7CFAB027" w:rsidR="00A07346" w:rsidRDefault="00A07346" w:rsidP="00A07346">
    <w:pPr>
      <w:pStyle w:val="Header"/>
      <w:jc w:val="center"/>
    </w:pPr>
    <w:r w:rsidRPr="00D573DD">
      <w:rPr>
        <w:noProof/>
      </w:rPr>
      <w:drawing>
        <wp:inline distT="0" distB="0" distL="0" distR="0" wp14:anchorId="3844B377" wp14:editId="3EA5BA44">
          <wp:extent cx="715010" cy="433705"/>
          <wp:effectExtent l="0" t="0" r="0" b="0"/>
          <wp:docPr id="1" name="Picture 1" descr="Richard_Woods_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ichard_Woods_Colo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4337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15DF"/>
    <w:multiLevelType w:val="hybridMultilevel"/>
    <w:tmpl w:val="52B43BD0"/>
    <w:lvl w:ilvl="0" w:tplc="4AA29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A2E63"/>
    <w:multiLevelType w:val="hybridMultilevel"/>
    <w:tmpl w:val="ABBE0790"/>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32446"/>
    <w:multiLevelType w:val="hybridMultilevel"/>
    <w:tmpl w:val="9E36E5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151742"/>
    <w:multiLevelType w:val="hybridMultilevel"/>
    <w:tmpl w:val="4ECA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B739B"/>
    <w:multiLevelType w:val="hybridMultilevel"/>
    <w:tmpl w:val="81F4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3422"/>
    <w:multiLevelType w:val="hybridMultilevel"/>
    <w:tmpl w:val="65CE22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06439"/>
    <w:multiLevelType w:val="hybridMultilevel"/>
    <w:tmpl w:val="7578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C4CCF"/>
    <w:multiLevelType w:val="hybridMultilevel"/>
    <w:tmpl w:val="CE4CDD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45038"/>
    <w:multiLevelType w:val="multilevel"/>
    <w:tmpl w:val="7F3A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0"/>
  </w:num>
  <w:num w:numId="5">
    <w:abstractNumId w:val="4"/>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C3"/>
    <w:rsid w:val="00047AF5"/>
    <w:rsid w:val="0015273A"/>
    <w:rsid w:val="002001C3"/>
    <w:rsid w:val="002A3E2F"/>
    <w:rsid w:val="002B2A14"/>
    <w:rsid w:val="002E6D4A"/>
    <w:rsid w:val="003714A6"/>
    <w:rsid w:val="003B1E6C"/>
    <w:rsid w:val="003D615D"/>
    <w:rsid w:val="004514A8"/>
    <w:rsid w:val="004E6508"/>
    <w:rsid w:val="005E6954"/>
    <w:rsid w:val="0060171D"/>
    <w:rsid w:val="006D6E9D"/>
    <w:rsid w:val="00731D4A"/>
    <w:rsid w:val="0074259A"/>
    <w:rsid w:val="00743A54"/>
    <w:rsid w:val="00814F23"/>
    <w:rsid w:val="00842182"/>
    <w:rsid w:val="00902E53"/>
    <w:rsid w:val="009B205C"/>
    <w:rsid w:val="00A07346"/>
    <w:rsid w:val="00A46E1F"/>
    <w:rsid w:val="00AF43DC"/>
    <w:rsid w:val="00CF71C6"/>
    <w:rsid w:val="00D31825"/>
    <w:rsid w:val="00DA672E"/>
    <w:rsid w:val="00DC39BC"/>
    <w:rsid w:val="00E148BB"/>
    <w:rsid w:val="00E533E9"/>
    <w:rsid w:val="00EF2E0F"/>
    <w:rsid w:val="00FC6A92"/>
    <w:rsid w:val="00FE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8B605"/>
  <w15:chartTrackingRefBased/>
  <w15:docId w15:val="{0304DD14-D03F-44CF-91BA-AE713B85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F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1C3"/>
    <w:pPr>
      <w:spacing w:after="200" w:line="276" w:lineRule="auto"/>
      <w:ind w:left="720"/>
      <w:contextualSpacing/>
    </w:pPr>
  </w:style>
  <w:style w:type="character" w:styleId="Hyperlink">
    <w:name w:val="Hyperlink"/>
    <w:basedOn w:val="DefaultParagraphFont"/>
    <w:uiPriority w:val="99"/>
    <w:unhideWhenUsed/>
    <w:rsid w:val="002001C3"/>
    <w:rPr>
      <w:color w:val="0563C1" w:themeColor="hyperlink"/>
      <w:u w:val="single"/>
    </w:rPr>
  </w:style>
  <w:style w:type="character" w:customStyle="1" w:styleId="UnresolvedMention">
    <w:name w:val="Unresolved Mention"/>
    <w:basedOn w:val="DefaultParagraphFont"/>
    <w:uiPriority w:val="99"/>
    <w:semiHidden/>
    <w:unhideWhenUsed/>
    <w:rsid w:val="003B1E6C"/>
    <w:rPr>
      <w:color w:val="808080"/>
      <w:shd w:val="clear" w:color="auto" w:fill="E6E6E6"/>
    </w:rPr>
  </w:style>
  <w:style w:type="character" w:styleId="Emphasis">
    <w:name w:val="Emphasis"/>
    <w:basedOn w:val="DefaultParagraphFont"/>
    <w:uiPriority w:val="20"/>
    <w:qFormat/>
    <w:rsid w:val="00047AF5"/>
    <w:rPr>
      <w:i/>
      <w:iCs/>
    </w:rPr>
  </w:style>
  <w:style w:type="paragraph" w:styleId="NormalWeb">
    <w:name w:val="Normal (Web)"/>
    <w:basedOn w:val="Normal"/>
    <w:uiPriority w:val="99"/>
    <w:semiHidden/>
    <w:unhideWhenUsed/>
    <w:rsid w:val="00814F23"/>
    <w:pPr>
      <w:spacing w:before="100" w:beforeAutospacing="1" w:after="100" w:afterAutospacing="1"/>
    </w:pPr>
    <w:rPr>
      <w:rFonts w:ascii="Times" w:eastAsiaTheme="minorEastAsia" w:hAnsi="Times"/>
      <w:sz w:val="20"/>
      <w:szCs w:val="20"/>
    </w:rPr>
  </w:style>
  <w:style w:type="character" w:styleId="FollowedHyperlink">
    <w:name w:val="FollowedHyperlink"/>
    <w:basedOn w:val="DefaultParagraphFont"/>
    <w:uiPriority w:val="99"/>
    <w:semiHidden/>
    <w:unhideWhenUsed/>
    <w:rsid w:val="005E6954"/>
    <w:rPr>
      <w:color w:val="954F72" w:themeColor="followedHyperlink"/>
      <w:u w:val="single"/>
    </w:rPr>
  </w:style>
  <w:style w:type="paragraph" w:styleId="Header">
    <w:name w:val="header"/>
    <w:basedOn w:val="Normal"/>
    <w:link w:val="HeaderChar"/>
    <w:uiPriority w:val="99"/>
    <w:unhideWhenUsed/>
    <w:rsid w:val="00A07346"/>
    <w:pPr>
      <w:tabs>
        <w:tab w:val="center" w:pos="4680"/>
        <w:tab w:val="right" w:pos="9360"/>
      </w:tabs>
    </w:pPr>
  </w:style>
  <w:style w:type="character" w:customStyle="1" w:styleId="HeaderChar">
    <w:name w:val="Header Char"/>
    <w:basedOn w:val="DefaultParagraphFont"/>
    <w:link w:val="Header"/>
    <w:uiPriority w:val="99"/>
    <w:rsid w:val="00A07346"/>
    <w:rPr>
      <w:rFonts w:eastAsia="Times New Roman" w:cs="Times New Roman"/>
      <w:sz w:val="24"/>
      <w:szCs w:val="24"/>
    </w:rPr>
  </w:style>
  <w:style w:type="paragraph" w:styleId="Footer">
    <w:name w:val="footer"/>
    <w:basedOn w:val="Normal"/>
    <w:link w:val="FooterChar"/>
    <w:uiPriority w:val="99"/>
    <w:unhideWhenUsed/>
    <w:rsid w:val="00A07346"/>
    <w:pPr>
      <w:tabs>
        <w:tab w:val="center" w:pos="4680"/>
        <w:tab w:val="right" w:pos="9360"/>
      </w:tabs>
    </w:pPr>
  </w:style>
  <w:style w:type="character" w:customStyle="1" w:styleId="FooterChar">
    <w:name w:val="Footer Char"/>
    <w:basedOn w:val="DefaultParagraphFont"/>
    <w:link w:val="Footer"/>
    <w:uiPriority w:val="99"/>
    <w:rsid w:val="00A0734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482">
      <w:bodyDiv w:val="1"/>
      <w:marLeft w:val="0"/>
      <w:marRight w:val="0"/>
      <w:marTop w:val="0"/>
      <w:marBottom w:val="0"/>
      <w:divBdr>
        <w:top w:val="none" w:sz="0" w:space="0" w:color="auto"/>
        <w:left w:val="none" w:sz="0" w:space="0" w:color="auto"/>
        <w:bottom w:val="none" w:sz="0" w:space="0" w:color="auto"/>
        <w:right w:val="none" w:sz="0" w:space="0" w:color="auto"/>
      </w:divBdr>
    </w:div>
    <w:div w:id="320935730">
      <w:bodyDiv w:val="1"/>
      <w:marLeft w:val="0"/>
      <w:marRight w:val="0"/>
      <w:marTop w:val="0"/>
      <w:marBottom w:val="0"/>
      <w:divBdr>
        <w:top w:val="none" w:sz="0" w:space="0" w:color="auto"/>
        <w:left w:val="none" w:sz="0" w:space="0" w:color="auto"/>
        <w:bottom w:val="none" w:sz="0" w:space="0" w:color="auto"/>
        <w:right w:val="none" w:sz="0" w:space="0" w:color="auto"/>
      </w:divBdr>
    </w:div>
    <w:div w:id="1245651895">
      <w:bodyDiv w:val="1"/>
      <w:marLeft w:val="0"/>
      <w:marRight w:val="0"/>
      <w:marTop w:val="0"/>
      <w:marBottom w:val="0"/>
      <w:divBdr>
        <w:top w:val="none" w:sz="0" w:space="0" w:color="auto"/>
        <w:left w:val="none" w:sz="0" w:space="0" w:color="auto"/>
        <w:bottom w:val="none" w:sz="0" w:space="0" w:color="auto"/>
        <w:right w:val="none" w:sz="0" w:space="0" w:color="auto"/>
      </w:divBdr>
    </w:div>
    <w:div w:id="1305698108">
      <w:bodyDiv w:val="1"/>
      <w:marLeft w:val="0"/>
      <w:marRight w:val="0"/>
      <w:marTop w:val="0"/>
      <w:marBottom w:val="0"/>
      <w:divBdr>
        <w:top w:val="none" w:sz="0" w:space="0" w:color="auto"/>
        <w:left w:val="none" w:sz="0" w:space="0" w:color="auto"/>
        <w:bottom w:val="none" w:sz="0" w:space="0" w:color="auto"/>
        <w:right w:val="none" w:sz="0" w:space="0" w:color="auto"/>
      </w:divBdr>
    </w:div>
    <w:div w:id="1742949067">
      <w:bodyDiv w:val="1"/>
      <w:marLeft w:val="0"/>
      <w:marRight w:val="0"/>
      <w:marTop w:val="0"/>
      <w:marBottom w:val="0"/>
      <w:divBdr>
        <w:top w:val="none" w:sz="0" w:space="0" w:color="auto"/>
        <w:left w:val="none" w:sz="0" w:space="0" w:color="auto"/>
        <w:bottom w:val="none" w:sz="0" w:space="0" w:color="auto"/>
        <w:right w:val="none" w:sz="0" w:space="0" w:color="auto"/>
      </w:divBdr>
    </w:div>
    <w:div w:id="20065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elsec/leg/essa/guidanceuseseinvestment.pdf" TargetMode="External"/><Relationship Id="rId13" Type="http://schemas.openxmlformats.org/officeDocument/2006/relationships/hyperlink" Target="https://secure.wceruw.org/seconline/secWebHome.ht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ies.ed.gov/ncee/edlabs/regions/southeast/aar/l_01-2017.asp" TargetMode="External"/><Relationship Id="rId12" Type="http://schemas.openxmlformats.org/officeDocument/2006/relationships/hyperlink" Target="http://doi.org/10.17226/133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33285841667490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sss.org/Professional-Learnin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eric.ed.gov/?id=EJ795681" TargetMode="External"/><Relationship Id="rId14" Type="http://schemas.openxmlformats.org/officeDocument/2006/relationships/hyperlink" Target="http://ies.ed.gov/ncee/edla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6FD80E8A23349905925784B78EAE7" ma:contentTypeVersion="6" ma:contentTypeDescription="Create a new document." ma:contentTypeScope="" ma:versionID="34ac45a21a8fb6a1be356f365e70c94c">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6eb8911eb6eb54a97600fe54c2441029"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0" ma:web="b1898e29-fee5-4c33-85ce-dc384e63ddeb">
      <xsd:simpleType>
        <xsd:restriction base="dms:Lookup"/>
      </xsd:simpleType>
    </xsd:element>
    <xsd:element name="Page_x0020_SubHeader" ma:index="13" nillable="true" ma:displayName="Page SubHeader" ma:internalName="Page_x0020_SubHeader0">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Year xmlns="6c247bae-e40d-40c7-91b3-26f1e466c40a">2012</Year>
    <Program_x0020_Type xmlns="6c247bae-e40d-40c7-91b3-26f1e466c40a">
      <Value>Program Concentration</Value>
    </Program_x0020_Type>
    <Document_x0020_Type xmlns="6c247bae-e40d-40c7-91b3-26f1e466c40a">Accountability</Document_x0020_Type>
    <Page_x0020_SubHeader xmlns="6c247bae-e40d-40c7-91b3-26f1e466c40a" xsi:nil="true"/>
    <Page xmlns="6c247bae-e40d-40c7-91b3-26f1e466c40a" xsi:nil="true"/>
  </documentManagement>
</p:properties>
</file>

<file path=customXml/itemProps1.xml><?xml version="1.0" encoding="utf-8"?>
<ds:datastoreItem xmlns:ds="http://schemas.openxmlformats.org/officeDocument/2006/customXml" ds:itemID="{32A0CEAF-7710-4130-A0B5-8E323D56A82C}"/>
</file>

<file path=customXml/itemProps2.xml><?xml version="1.0" encoding="utf-8"?>
<ds:datastoreItem xmlns:ds="http://schemas.openxmlformats.org/officeDocument/2006/customXml" ds:itemID="{C5A3B30B-76D5-496C-9815-8E2BE57B6526}"/>
</file>

<file path=customXml/itemProps3.xml><?xml version="1.0" encoding="utf-8"?>
<ds:datastoreItem xmlns:ds="http://schemas.openxmlformats.org/officeDocument/2006/customXml" ds:itemID="{55F6A743-D71F-4E7C-88F8-ACF9A9F1D19A}"/>
</file>

<file path=docProps/app.xml><?xml version="1.0" encoding="utf-8"?>
<Properties xmlns="http://schemas.openxmlformats.org/officeDocument/2006/extended-properties" xmlns:vt="http://schemas.openxmlformats.org/officeDocument/2006/docPropsVTypes">
  <Template>Normal.dotm</Template>
  <TotalTime>2</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 Aguilar</dc:creator>
  <cp:keywords/>
  <dc:description/>
  <cp:lastModifiedBy>Amanda Buice</cp:lastModifiedBy>
  <cp:revision>4</cp:revision>
  <dcterms:created xsi:type="dcterms:W3CDTF">2018-04-06T17:50:00Z</dcterms:created>
  <dcterms:modified xsi:type="dcterms:W3CDTF">2018-04-06T21:33:00Z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0x01010010C6FD80E8A23349905925784B78EAE7</vt:lpwstr>
  </property>
</Properties>
</file>