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FCE" w:rsidRDefault="006C37CA" w:rsidP="00554F9F">
      <w:pPr>
        <w:pStyle w:val="NoSpacing"/>
      </w:pPr>
      <w:r w:rsidRPr="00C23B1B">
        <w:rPr>
          <w:b/>
          <w:i/>
          <w:noProof/>
        </w:rPr>
        <mc:AlternateContent>
          <mc:Choice Requires="wps">
            <w:drawing>
              <wp:anchor distT="45720" distB="45720" distL="114300" distR="114300" simplePos="0" relativeHeight="251662336" behindDoc="0" locked="0" layoutInCell="1" allowOverlap="1" wp14:anchorId="7560764A" wp14:editId="10A6EA39">
                <wp:simplePos x="0" y="0"/>
                <wp:positionH relativeFrom="column">
                  <wp:posOffset>547370</wp:posOffset>
                </wp:positionH>
                <wp:positionV relativeFrom="paragraph">
                  <wp:posOffset>125730</wp:posOffset>
                </wp:positionV>
                <wp:extent cx="5422900" cy="7810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781050"/>
                        </a:xfrm>
                        <a:prstGeom prst="rect">
                          <a:avLst/>
                        </a:prstGeom>
                        <a:noFill/>
                        <a:ln w="9525">
                          <a:noFill/>
                          <a:miter lim="800000"/>
                          <a:headEnd/>
                          <a:tailEnd/>
                        </a:ln>
                      </wps:spPr>
                      <wps:txbx>
                        <w:txbxContent>
                          <w:p w:rsidR="00C23B1B" w:rsidRPr="006C37CA" w:rsidRDefault="00FF4901" w:rsidP="00C23B1B">
                            <w:pPr>
                              <w:pStyle w:val="NoSpacing"/>
                              <w:jc w:val="center"/>
                              <w:rPr>
                                <w:rFonts w:asciiTheme="majorHAnsi" w:hAnsiTheme="majorHAnsi"/>
                                <w:b/>
                                <w:color w:val="0070C0"/>
                                <w:sz w:val="44"/>
                                <w:szCs w:val="44"/>
                              </w:rPr>
                            </w:pPr>
                            <w:r w:rsidRPr="006C37CA">
                              <w:rPr>
                                <w:rFonts w:asciiTheme="majorHAnsi" w:hAnsiTheme="majorHAnsi"/>
                                <w:b/>
                                <w:color w:val="0070C0"/>
                                <w:sz w:val="44"/>
                                <w:szCs w:val="44"/>
                              </w:rPr>
                              <w:t>TEACHER STRATEGIES AND RESPONSES</w:t>
                            </w:r>
                          </w:p>
                          <w:p w:rsidR="00C23B1B" w:rsidRPr="000E56EE" w:rsidRDefault="00C23B1B" w:rsidP="00C23B1B">
                            <w:pPr>
                              <w:pStyle w:val="NoSpacing"/>
                              <w:jc w:val="center"/>
                              <w:rPr>
                                <w:rFonts w:asciiTheme="majorHAnsi" w:hAnsiTheme="majorHAnsi"/>
                                <w:b/>
                                <w:color w:val="6D7077"/>
                                <w:sz w:val="24"/>
                              </w:rPr>
                            </w:pPr>
                            <w:r w:rsidRPr="000E56EE">
                              <w:rPr>
                                <w:rFonts w:asciiTheme="majorHAnsi" w:hAnsiTheme="majorHAnsi"/>
                                <w:b/>
                                <w:color w:val="6D7077"/>
                                <w:sz w:val="24"/>
                              </w:rPr>
                              <w:t>Professional Development Module for Classroom Pyramid Practices</w:t>
                            </w:r>
                          </w:p>
                          <w:p w:rsidR="00C23B1B" w:rsidRPr="000E56EE" w:rsidRDefault="00C23B1B">
                            <w:pPr>
                              <w:rPr>
                                <w:rFonts w:asciiTheme="majorHAnsi" w:hAnsiTheme="majorHAnsi"/>
                                <w:b/>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0764A" id="_x0000_t202" coordsize="21600,21600" o:spt="202" path="m,l,21600r21600,l21600,xe">
                <v:stroke joinstyle="miter"/>
                <v:path gradientshapeok="t" o:connecttype="rect"/>
              </v:shapetype>
              <v:shape id="Text Box 2" o:spid="_x0000_s1026" type="#_x0000_t202" style="position:absolute;margin-left:43.1pt;margin-top:9.9pt;width:427pt;height:6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" filled="f" stroked="f">
                <v:textbox>
                  <w:txbxContent>
                    <w:p w:rsidR="00C23B1B" w:rsidRPr="006C37CA" w:rsidRDefault="00FF4901" w:rsidP="00C23B1B">
                      <w:pPr>
                        <w:pStyle w:val="NoSpacing"/>
                        <w:jc w:val="center"/>
                        <w:rPr>
                          <w:rFonts w:asciiTheme="majorHAnsi" w:hAnsiTheme="majorHAnsi"/>
                          <w:b/>
                          <w:color w:val="0070C0"/>
                          <w:sz w:val="44"/>
                          <w:szCs w:val="44"/>
                        </w:rPr>
                      </w:pPr>
                      <w:r w:rsidRPr="006C37CA">
                        <w:rPr>
                          <w:rFonts w:asciiTheme="majorHAnsi" w:hAnsiTheme="majorHAnsi"/>
                          <w:b/>
                          <w:color w:val="0070C0"/>
                          <w:sz w:val="44"/>
                          <w:szCs w:val="44"/>
                        </w:rPr>
                        <w:t>TEACHER STRATEGIES AND RESPONSES</w:t>
                      </w:r>
                    </w:p>
                    <w:p w:rsidR="00C23B1B" w:rsidRPr="000E56EE" w:rsidRDefault="00C23B1B" w:rsidP="00C23B1B">
                      <w:pPr>
                        <w:pStyle w:val="NoSpacing"/>
                        <w:jc w:val="center"/>
                        <w:rPr>
                          <w:rFonts w:asciiTheme="majorHAnsi" w:hAnsiTheme="majorHAnsi"/>
                          <w:b/>
                          <w:color w:val="6D7077"/>
                          <w:sz w:val="24"/>
                        </w:rPr>
                      </w:pPr>
                      <w:r w:rsidRPr="000E56EE">
                        <w:rPr>
                          <w:rFonts w:asciiTheme="majorHAnsi" w:hAnsiTheme="majorHAnsi"/>
                          <w:b/>
                          <w:color w:val="6D7077"/>
                          <w:sz w:val="24"/>
                        </w:rPr>
                        <w:t>Professional Development Module for Classroom Pyramid Practices</w:t>
                      </w:r>
                    </w:p>
                    <w:p w:rsidR="00C23B1B" w:rsidRPr="000E56EE" w:rsidRDefault="00C23B1B">
                      <w:pPr>
                        <w:rPr>
                          <w:rFonts w:asciiTheme="majorHAnsi" w:hAnsiTheme="majorHAnsi"/>
                          <w:b/>
                          <w14:textOutline w14:w="9525" w14:cap="rnd" w14:cmpd="sng" w14:algn="ctr">
                            <w14:noFill/>
                            <w14:prstDash w14:val="solid"/>
                            <w14:bevel/>
                          </w14:textOutline>
                        </w:rPr>
                      </w:pPr>
                    </w:p>
                  </w:txbxContent>
                </v:textbox>
                <w10:wrap type="square"/>
              </v:shape>
            </w:pict>
          </mc:Fallback>
        </mc:AlternateContent>
      </w:r>
      <w:r w:rsidR="00554F9F">
        <w:rPr>
          <w:noProof/>
        </w:rPr>
        <mc:AlternateContent>
          <mc:Choice Requires="wps">
            <w:drawing>
              <wp:anchor distT="0" distB="0" distL="114300" distR="114300" simplePos="0" relativeHeight="251658240" behindDoc="0" locked="0" layoutInCell="1" allowOverlap="1" wp14:anchorId="511A9FAF" wp14:editId="056CE57A">
                <wp:simplePos x="0" y="0"/>
                <wp:positionH relativeFrom="margin">
                  <wp:posOffset>-211455</wp:posOffset>
                </wp:positionH>
                <wp:positionV relativeFrom="paragraph">
                  <wp:posOffset>831215</wp:posOffset>
                </wp:positionV>
                <wp:extent cx="6893560" cy="8255"/>
                <wp:effectExtent l="0" t="0" r="21590" b="2984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3560" cy="8255"/>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69844" id="_x0000_t32" coordsize="21600,21600" o:spt="32" o:oned="t" path="m,l21600,21600e" filled="f">
                <v:path arrowok="t" fillok="f" o:connecttype="none"/>
                <o:lock v:ext="edit" shapetype="t"/>
              </v:shapetype>
              <v:shape id="AutoShape 2" o:spid="_x0000_s1026" type="#_x0000_t32" style="position:absolute;margin-left:-16.65pt;margin-top:65.45pt;width:542.8pt;height:.65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" strokeweight="1pt">
                <v:stroke dashstyle="dash"/>
                <w10:wrap anchorx="margin"/>
              </v:shape>
            </w:pict>
          </mc:Fallback>
        </mc:AlternateContent>
      </w:r>
      <w:r w:rsidR="00554F9F">
        <w:rPr>
          <w:noProof/>
        </w:rPr>
        <mc:AlternateContent>
          <mc:Choice Requires="wps">
            <w:drawing>
              <wp:anchor distT="45720" distB="45720" distL="114300" distR="114300" simplePos="0" relativeHeight="251660288" behindDoc="0" locked="0" layoutInCell="1" allowOverlap="1" wp14:anchorId="6E745190" wp14:editId="7F69FEBD">
                <wp:simplePos x="0" y="0"/>
                <wp:positionH relativeFrom="column">
                  <wp:posOffset>-233680</wp:posOffset>
                </wp:positionH>
                <wp:positionV relativeFrom="paragraph">
                  <wp:posOffset>0</wp:posOffset>
                </wp:positionV>
                <wp:extent cx="1257300" cy="787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87400"/>
                        </a:xfrm>
                        <a:prstGeom prst="rect">
                          <a:avLst/>
                        </a:prstGeom>
                        <a:noFill/>
                        <a:ln w="9525">
                          <a:noFill/>
                          <a:miter lim="800000"/>
                          <a:headEnd/>
                          <a:tailEnd/>
                        </a:ln>
                      </wps:spPr>
                      <wps:txbx>
                        <w:txbxContent>
                          <w:p w:rsidR="00C23B1B" w:rsidRDefault="00C23B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45190" id="_x0000_s1027" type="#_x0000_t202" style="position:absolute;margin-left:-18.4pt;margin-top:0;width:99pt;height:6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" filled="f" stroked="f">
                <v:textbox>
                  <w:txbxContent>
                    <w:p w:rsidR="00C23B1B" w:rsidRDefault="00C23B1B"/>
                  </w:txbxContent>
                </v:textbox>
                <w10:wrap type="square"/>
              </v:shape>
            </w:pict>
          </mc:Fallback>
        </mc:AlternateContent>
      </w:r>
    </w:p>
    <w:tbl>
      <w:tblPr>
        <w:tblStyle w:val="TableGrid"/>
        <w:tblW w:w="11216" w:type="dxa"/>
        <w:tblInd w:w="-365" w:type="dxa"/>
        <w:tblBorders>
          <w:top w:val="single" w:sz="4" w:space="0" w:color="F6840C"/>
          <w:left w:val="single" w:sz="4" w:space="0" w:color="F6840C"/>
          <w:bottom w:val="single" w:sz="4" w:space="0" w:color="F6840C"/>
          <w:right w:val="single" w:sz="4" w:space="0" w:color="F6840C"/>
          <w:insideH w:val="single" w:sz="4" w:space="0" w:color="F6840C"/>
          <w:insideV w:val="single" w:sz="4" w:space="0" w:color="F6840C"/>
        </w:tblBorders>
        <w:tblLayout w:type="fixed"/>
        <w:tblLook w:val="04A0" w:firstRow="1" w:lastRow="0" w:firstColumn="1" w:lastColumn="0" w:noHBand="0" w:noVBand="1"/>
      </w:tblPr>
      <w:tblGrid>
        <w:gridCol w:w="2396"/>
        <w:gridCol w:w="3960"/>
        <w:gridCol w:w="4860"/>
      </w:tblGrid>
      <w:tr w:rsidR="0080315F" w:rsidRPr="006C37CA" w:rsidTr="006C37CA">
        <w:tc>
          <w:tcPr>
            <w:tcW w:w="2396" w:type="dxa"/>
            <w:shd w:val="clear" w:color="auto" w:fill="0070C0"/>
          </w:tcPr>
          <w:p w:rsidR="006C37CA" w:rsidRPr="006C37CA" w:rsidRDefault="0080315F" w:rsidP="00C23B1B">
            <w:pPr>
              <w:pStyle w:val="NoSpacing"/>
              <w:jc w:val="center"/>
              <w:rPr>
                <w:rFonts w:asciiTheme="majorHAnsi" w:hAnsiTheme="majorHAnsi"/>
                <w:b/>
                <w:color w:val="FFFFFF" w:themeColor="background1"/>
                <w:sz w:val="28"/>
              </w:rPr>
            </w:pPr>
            <w:r w:rsidRPr="006C37CA">
              <w:rPr>
                <w:rFonts w:asciiTheme="majorHAnsi" w:hAnsiTheme="majorHAnsi"/>
                <w:b/>
                <w:color w:val="FFFFFF" w:themeColor="background1"/>
                <w:sz w:val="28"/>
              </w:rPr>
              <w:t>Strategy/</w:t>
            </w:r>
          </w:p>
          <w:p w:rsidR="0080315F" w:rsidRPr="006C37CA" w:rsidRDefault="0080315F" w:rsidP="00C23B1B">
            <w:pPr>
              <w:pStyle w:val="NoSpacing"/>
              <w:jc w:val="center"/>
              <w:rPr>
                <w:rFonts w:asciiTheme="majorHAnsi" w:hAnsiTheme="majorHAnsi"/>
                <w:b/>
                <w:color w:val="FFFFFF" w:themeColor="background1"/>
                <w:sz w:val="28"/>
              </w:rPr>
            </w:pPr>
            <w:r w:rsidRPr="006C37CA">
              <w:rPr>
                <w:rFonts w:asciiTheme="majorHAnsi" w:hAnsiTheme="majorHAnsi"/>
                <w:b/>
                <w:color w:val="FFFFFF" w:themeColor="background1"/>
                <w:sz w:val="28"/>
              </w:rPr>
              <w:t>Response</w:t>
            </w:r>
          </w:p>
        </w:tc>
        <w:tc>
          <w:tcPr>
            <w:tcW w:w="3960" w:type="dxa"/>
            <w:shd w:val="clear" w:color="auto" w:fill="7F7F7F" w:themeFill="text1" w:themeFillTint="80"/>
          </w:tcPr>
          <w:p w:rsidR="0080315F" w:rsidRPr="006C37CA" w:rsidRDefault="0080315F" w:rsidP="00C23B1B">
            <w:pPr>
              <w:pStyle w:val="NoSpacing"/>
              <w:jc w:val="center"/>
              <w:rPr>
                <w:rFonts w:asciiTheme="majorHAnsi" w:hAnsiTheme="majorHAnsi"/>
                <w:b/>
                <w:color w:val="6D7077"/>
                <w:sz w:val="28"/>
              </w:rPr>
            </w:pPr>
            <w:r w:rsidRPr="006C37CA">
              <w:rPr>
                <w:rFonts w:asciiTheme="majorHAnsi" w:hAnsiTheme="majorHAnsi"/>
                <w:b/>
                <w:color w:val="FFFFFF" w:themeColor="background1"/>
                <w:sz w:val="28"/>
              </w:rPr>
              <w:t>Definition</w:t>
            </w:r>
          </w:p>
        </w:tc>
        <w:tc>
          <w:tcPr>
            <w:tcW w:w="4860" w:type="dxa"/>
            <w:shd w:val="clear" w:color="auto" w:fill="0070C0"/>
          </w:tcPr>
          <w:p w:rsidR="0080315F" w:rsidRPr="006C37CA" w:rsidRDefault="0080315F" w:rsidP="00C23B1B">
            <w:pPr>
              <w:pStyle w:val="NoSpacing"/>
              <w:jc w:val="center"/>
              <w:rPr>
                <w:rFonts w:asciiTheme="majorHAnsi" w:hAnsiTheme="majorHAnsi"/>
                <w:b/>
                <w:sz w:val="28"/>
              </w:rPr>
            </w:pPr>
            <w:r w:rsidRPr="006C37CA">
              <w:rPr>
                <w:rFonts w:asciiTheme="majorHAnsi" w:hAnsiTheme="majorHAnsi"/>
                <w:b/>
                <w:color w:val="FFFFFF" w:themeColor="background1"/>
                <w:sz w:val="28"/>
              </w:rPr>
              <w:t>Examples</w:t>
            </w:r>
          </w:p>
        </w:tc>
      </w:tr>
      <w:tr w:rsidR="0080315F" w:rsidRPr="006C37CA" w:rsidTr="006C37CA">
        <w:tc>
          <w:tcPr>
            <w:tcW w:w="2396" w:type="dxa"/>
          </w:tcPr>
          <w:p w:rsidR="0080315F" w:rsidRPr="006C37CA" w:rsidRDefault="0080315F" w:rsidP="00AA6D15">
            <w:pPr>
              <w:pStyle w:val="NoSpacing"/>
              <w:rPr>
                <w:rFonts w:asciiTheme="majorHAnsi" w:hAnsiTheme="majorHAnsi"/>
                <w:sz w:val="24"/>
              </w:rPr>
            </w:pPr>
            <w:r w:rsidRPr="006C37CA">
              <w:rPr>
                <w:rFonts w:asciiTheme="majorHAnsi" w:hAnsiTheme="majorHAnsi"/>
                <w:sz w:val="24"/>
              </w:rPr>
              <w:t>Re-Teach/Practice</w:t>
            </w:r>
          </w:p>
        </w:tc>
        <w:tc>
          <w:tcPr>
            <w:tcW w:w="3960" w:type="dxa"/>
          </w:tcPr>
          <w:p w:rsidR="0080315F" w:rsidRPr="006C37CA" w:rsidRDefault="0080315F" w:rsidP="00AA6D15">
            <w:pPr>
              <w:pStyle w:val="NoSpacing"/>
              <w:rPr>
                <w:rFonts w:asciiTheme="majorHAnsi" w:hAnsiTheme="majorHAnsi"/>
              </w:rPr>
            </w:pPr>
            <w:r w:rsidRPr="006C37CA">
              <w:rPr>
                <w:rFonts w:asciiTheme="majorHAnsi" w:hAnsiTheme="majorHAnsi"/>
              </w:rPr>
              <w:t>Instruct student on expected behavior, model the expected behavior, have student practice expected behavior and ac</w:t>
            </w:r>
            <w:r w:rsidR="00554F9F" w:rsidRPr="006C37CA">
              <w:rPr>
                <w:rFonts w:asciiTheme="majorHAnsi" w:hAnsiTheme="majorHAnsi"/>
              </w:rPr>
              <w:t>knowledge the expected behavior.</w:t>
            </w:r>
          </w:p>
        </w:tc>
        <w:tc>
          <w:tcPr>
            <w:tcW w:w="4860" w:type="dxa"/>
          </w:tcPr>
          <w:p w:rsidR="0080315F" w:rsidRPr="006C37CA" w:rsidRDefault="0080315F" w:rsidP="003E4EBD">
            <w:pPr>
              <w:pStyle w:val="NoSpacing"/>
              <w:rPr>
                <w:rFonts w:asciiTheme="majorHAnsi" w:hAnsiTheme="majorHAnsi"/>
              </w:rPr>
            </w:pPr>
            <w:r w:rsidRPr="006C37CA">
              <w:rPr>
                <w:rFonts w:asciiTheme="majorHAnsi" w:hAnsiTheme="majorHAnsi"/>
              </w:rPr>
              <w:t>Remind students of expectations or rules prior to activity or transition, have students repeat/share expectations or rules regularly, have student exhibiting challenging behavior</w:t>
            </w:r>
            <w:r w:rsidR="002C60AF" w:rsidRPr="006C37CA">
              <w:rPr>
                <w:rFonts w:asciiTheme="majorHAnsi" w:hAnsiTheme="majorHAnsi"/>
              </w:rPr>
              <w:t xml:space="preserve"> </w:t>
            </w:r>
            <w:r w:rsidRPr="006C37CA">
              <w:rPr>
                <w:rFonts w:asciiTheme="majorHAnsi" w:hAnsiTheme="majorHAnsi"/>
              </w:rPr>
              <w:t>name the expectations and model expected behavior, acknowledge other students for exhibiting appropriate behavior</w:t>
            </w:r>
            <w:r w:rsidR="002D1830" w:rsidRPr="006C37CA">
              <w:rPr>
                <w:rFonts w:asciiTheme="majorHAnsi" w:hAnsiTheme="majorHAnsi"/>
              </w:rPr>
              <w:t>.</w:t>
            </w:r>
          </w:p>
        </w:tc>
      </w:tr>
      <w:tr w:rsidR="0080315F" w:rsidRPr="006C37CA" w:rsidTr="006C37CA">
        <w:tc>
          <w:tcPr>
            <w:tcW w:w="2396" w:type="dxa"/>
          </w:tcPr>
          <w:p w:rsidR="0080315F" w:rsidRPr="006C37CA" w:rsidRDefault="0080315F" w:rsidP="00AA6D15">
            <w:pPr>
              <w:pStyle w:val="NoSpacing"/>
              <w:rPr>
                <w:rFonts w:asciiTheme="majorHAnsi" w:hAnsiTheme="majorHAnsi"/>
                <w:sz w:val="24"/>
              </w:rPr>
            </w:pPr>
            <w:r w:rsidRPr="006C37CA">
              <w:rPr>
                <w:rFonts w:asciiTheme="majorHAnsi" w:hAnsiTheme="majorHAnsi"/>
                <w:sz w:val="24"/>
              </w:rPr>
              <w:t>Re-direct</w:t>
            </w:r>
          </w:p>
        </w:tc>
        <w:tc>
          <w:tcPr>
            <w:tcW w:w="3960" w:type="dxa"/>
          </w:tcPr>
          <w:p w:rsidR="0080315F" w:rsidRPr="006C37CA" w:rsidRDefault="0080315F" w:rsidP="000F2F66">
            <w:pPr>
              <w:pStyle w:val="NoSpacing"/>
              <w:rPr>
                <w:rFonts w:asciiTheme="majorHAnsi" w:hAnsiTheme="majorHAnsi"/>
              </w:rPr>
            </w:pPr>
            <w:r w:rsidRPr="006C37CA">
              <w:rPr>
                <w:rFonts w:asciiTheme="majorHAnsi" w:hAnsiTheme="majorHAnsi"/>
              </w:rPr>
              <w:t xml:space="preserve">Re-focusing student’s attention on another task or topic with little to no attention paid to the challenging behavior occurring.  Give minimal acknowledgement to the issue at hand while focusing on something more appropriate to the moment. </w:t>
            </w:r>
          </w:p>
        </w:tc>
        <w:tc>
          <w:tcPr>
            <w:tcW w:w="4860" w:type="dxa"/>
          </w:tcPr>
          <w:p w:rsidR="0080315F" w:rsidRPr="006C37CA" w:rsidRDefault="0080315F" w:rsidP="00AA6D15">
            <w:pPr>
              <w:pStyle w:val="NoSpacing"/>
              <w:rPr>
                <w:rFonts w:asciiTheme="majorHAnsi" w:hAnsiTheme="majorHAnsi"/>
              </w:rPr>
            </w:pPr>
            <w:r w:rsidRPr="006C37CA">
              <w:rPr>
                <w:rFonts w:asciiTheme="majorHAnsi" w:hAnsiTheme="majorHAnsi"/>
              </w:rPr>
              <w:t>Let a student who dislikes mornings have a morning helper job or start their day with something they enjoy doing as a reinforcement, If a student is running up the slide at recess, point out the swings and state “Look there is an empty slide for you.”</w:t>
            </w:r>
          </w:p>
        </w:tc>
      </w:tr>
      <w:tr w:rsidR="0080315F" w:rsidRPr="006C37CA" w:rsidTr="006C37CA">
        <w:tc>
          <w:tcPr>
            <w:tcW w:w="2396" w:type="dxa"/>
          </w:tcPr>
          <w:p w:rsidR="0080315F" w:rsidRPr="006C37CA" w:rsidRDefault="0080315F" w:rsidP="00AA6D15">
            <w:pPr>
              <w:pStyle w:val="NoSpacing"/>
              <w:rPr>
                <w:rFonts w:asciiTheme="majorHAnsi" w:hAnsiTheme="majorHAnsi"/>
                <w:sz w:val="24"/>
              </w:rPr>
            </w:pPr>
            <w:r w:rsidRPr="006C37CA">
              <w:rPr>
                <w:rFonts w:asciiTheme="majorHAnsi" w:hAnsiTheme="majorHAnsi"/>
                <w:sz w:val="24"/>
              </w:rPr>
              <w:t>Change of Seat</w:t>
            </w:r>
          </w:p>
        </w:tc>
        <w:tc>
          <w:tcPr>
            <w:tcW w:w="3960" w:type="dxa"/>
          </w:tcPr>
          <w:p w:rsidR="0080315F" w:rsidRPr="006C37CA" w:rsidRDefault="0080315F" w:rsidP="00AA6D15">
            <w:pPr>
              <w:pStyle w:val="NoSpacing"/>
              <w:rPr>
                <w:rFonts w:asciiTheme="majorHAnsi" w:hAnsiTheme="majorHAnsi"/>
              </w:rPr>
            </w:pPr>
            <w:r w:rsidRPr="006C37CA">
              <w:rPr>
                <w:rFonts w:asciiTheme="majorHAnsi" w:hAnsiTheme="majorHAnsi"/>
              </w:rPr>
              <w:t>Move student to another work area where they can still be actively engaged such as preferred work desk/table, the floor, teacher’s desk, or a special table.</w:t>
            </w:r>
          </w:p>
        </w:tc>
        <w:tc>
          <w:tcPr>
            <w:tcW w:w="4860" w:type="dxa"/>
          </w:tcPr>
          <w:p w:rsidR="0080315F" w:rsidRPr="006C37CA" w:rsidRDefault="0080315F" w:rsidP="00AA6D15">
            <w:pPr>
              <w:pStyle w:val="NoSpacing"/>
              <w:rPr>
                <w:rFonts w:asciiTheme="majorHAnsi" w:hAnsiTheme="majorHAnsi"/>
              </w:rPr>
            </w:pPr>
            <w:r w:rsidRPr="006C37CA">
              <w:rPr>
                <w:rFonts w:asciiTheme="majorHAnsi" w:hAnsiTheme="majorHAnsi"/>
              </w:rPr>
              <w:t>Provide seating that provides for individual space and needs, teach students to recognize when they need a quiet work area and how to ask for one, Give student exhibiting challenging behavior a choice of a “better” work space, allow student to sit in a special area to complete a task</w:t>
            </w:r>
            <w:r w:rsidR="002D1830" w:rsidRPr="006C37CA">
              <w:rPr>
                <w:rFonts w:asciiTheme="majorHAnsi" w:hAnsiTheme="majorHAnsi"/>
              </w:rPr>
              <w:t>.</w:t>
            </w:r>
          </w:p>
        </w:tc>
      </w:tr>
      <w:tr w:rsidR="0080315F" w:rsidRPr="006C37CA" w:rsidTr="006C37CA">
        <w:tc>
          <w:tcPr>
            <w:tcW w:w="2396" w:type="dxa"/>
          </w:tcPr>
          <w:p w:rsidR="0080315F" w:rsidRPr="006C37CA" w:rsidRDefault="0080315F" w:rsidP="00AA6D15">
            <w:pPr>
              <w:pStyle w:val="NoSpacing"/>
              <w:rPr>
                <w:rFonts w:asciiTheme="majorHAnsi" w:hAnsiTheme="majorHAnsi"/>
                <w:sz w:val="24"/>
              </w:rPr>
            </w:pPr>
            <w:r w:rsidRPr="006C37CA">
              <w:rPr>
                <w:rFonts w:asciiTheme="majorHAnsi" w:hAnsiTheme="majorHAnsi"/>
                <w:sz w:val="24"/>
              </w:rPr>
              <w:t>Verbal Reminder</w:t>
            </w:r>
          </w:p>
        </w:tc>
        <w:tc>
          <w:tcPr>
            <w:tcW w:w="3960" w:type="dxa"/>
          </w:tcPr>
          <w:p w:rsidR="0080315F" w:rsidRPr="006C37CA" w:rsidRDefault="0080315F" w:rsidP="00AA6D15">
            <w:pPr>
              <w:pStyle w:val="NoSpacing"/>
              <w:rPr>
                <w:rFonts w:asciiTheme="majorHAnsi" w:hAnsiTheme="majorHAnsi"/>
              </w:rPr>
            </w:pPr>
            <w:r w:rsidRPr="006C37CA">
              <w:rPr>
                <w:rFonts w:asciiTheme="majorHAnsi" w:hAnsiTheme="majorHAnsi"/>
              </w:rPr>
              <w:t xml:space="preserve">Initial intervention when challenging behavior first occurs.  Give student signal to engage in an alternate, appropriate behavior in a brief and concise manner without showing emotion or judgment.  Only use once for each occurrence.    </w:t>
            </w:r>
          </w:p>
        </w:tc>
        <w:tc>
          <w:tcPr>
            <w:tcW w:w="4860" w:type="dxa"/>
          </w:tcPr>
          <w:p w:rsidR="0080315F" w:rsidRPr="006C37CA" w:rsidRDefault="00EF356F" w:rsidP="00AA6D15">
            <w:pPr>
              <w:pStyle w:val="NoSpacing"/>
              <w:rPr>
                <w:rFonts w:asciiTheme="majorHAnsi" w:hAnsiTheme="majorHAnsi"/>
              </w:rPr>
            </w:pPr>
            <w:r w:rsidRPr="006C37CA">
              <w:rPr>
                <w:rFonts w:asciiTheme="majorHAnsi" w:hAnsiTheme="majorHAnsi"/>
              </w:rPr>
              <w:t>Remind student of appropriate behavior at the first sign of challenging behavior occurring.</w:t>
            </w:r>
          </w:p>
        </w:tc>
      </w:tr>
      <w:tr w:rsidR="0080315F" w:rsidRPr="006C37CA" w:rsidTr="006C37CA">
        <w:tc>
          <w:tcPr>
            <w:tcW w:w="2396" w:type="dxa"/>
          </w:tcPr>
          <w:p w:rsidR="0080315F" w:rsidRPr="006C37CA" w:rsidRDefault="0080315F" w:rsidP="00AA6D15">
            <w:pPr>
              <w:pStyle w:val="NoSpacing"/>
              <w:rPr>
                <w:rFonts w:asciiTheme="majorHAnsi" w:hAnsiTheme="majorHAnsi"/>
                <w:sz w:val="24"/>
              </w:rPr>
            </w:pPr>
            <w:r w:rsidRPr="006C37CA">
              <w:rPr>
                <w:rFonts w:asciiTheme="majorHAnsi" w:hAnsiTheme="majorHAnsi"/>
                <w:sz w:val="24"/>
              </w:rPr>
              <w:t>Provide Physical Comfort</w:t>
            </w:r>
          </w:p>
        </w:tc>
        <w:tc>
          <w:tcPr>
            <w:tcW w:w="3960" w:type="dxa"/>
          </w:tcPr>
          <w:p w:rsidR="0080315F" w:rsidRPr="006C37CA" w:rsidRDefault="0080315F" w:rsidP="00AA6D15">
            <w:pPr>
              <w:pStyle w:val="NoSpacing"/>
              <w:rPr>
                <w:rFonts w:asciiTheme="majorHAnsi" w:hAnsiTheme="majorHAnsi"/>
              </w:rPr>
            </w:pPr>
            <w:r w:rsidRPr="006C37CA">
              <w:rPr>
                <w:rFonts w:asciiTheme="majorHAnsi" w:hAnsiTheme="majorHAnsi"/>
              </w:rPr>
              <w:t>Provide appropriate soothing to a student in the form of a hug, rocking, pat on the back, etc.</w:t>
            </w:r>
          </w:p>
        </w:tc>
        <w:tc>
          <w:tcPr>
            <w:tcW w:w="4860" w:type="dxa"/>
          </w:tcPr>
          <w:p w:rsidR="0080315F" w:rsidRPr="006C37CA" w:rsidRDefault="00EF356F" w:rsidP="00EF356F">
            <w:pPr>
              <w:pStyle w:val="NoSpacing"/>
              <w:rPr>
                <w:rFonts w:asciiTheme="majorHAnsi" w:hAnsiTheme="majorHAnsi"/>
              </w:rPr>
            </w:pPr>
            <w:r w:rsidRPr="006C37CA">
              <w:rPr>
                <w:rFonts w:asciiTheme="majorHAnsi" w:hAnsiTheme="majorHAnsi"/>
              </w:rPr>
              <w:t>If student is crying, provide comfort by sitting with them and rubbing/patting their back to calm them down and then engage them back into an activity.</w:t>
            </w:r>
          </w:p>
        </w:tc>
      </w:tr>
      <w:tr w:rsidR="0080315F" w:rsidRPr="006C37CA" w:rsidTr="006C37CA">
        <w:tc>
          <w:tcPr>
            <w:tcW w:w="2396" w:type="dxa"/>
          </w:tcPr>
          <w:p w:rsidR="0080315F" w:rsidRPr="006C37CA" w:rsidRDefault="0080315F" w:rsidP="00AA6D15">
            <w:pPr>
              <w:pStyle w:val="NoSpacing"/>
              <w:rPr>
                <w:rFonts w:asciiTheme="majorHAnsi" w:hAnsiTheme="majorHAnsi"/>
                <w:sz w:val="24"/>
              </w:rPr>
            </w:pPr>
            <w:r w:rsidRPr="006C37CA">
              <w:rPr>
                <w:rFonts w:asciiTheme="majorHAnsi" w:hAnsiTheme="majorHAnsi"/>
                <w:sz w:val="24"/>
              </w:rPr>
              <w:t>Time with Teacher or Support Staff</w:t>
            </w:r>
          </w:p>
        </w:tc>
        <w:tc>
          <w:tcPr>
            <w:tcW w:w="3960" w:type="dxa"/>
          </w:tcPr>
          <w:p w:rsidR="0080315F" w:rsidRPr="006C37CA" w:rsidRDefault="0080315F" w:rsidP="00AA6D15">
            <w:pPr>
              <w:pStyle w:val="NoSpacing"/>
              <w:rPr>
                <w:rFonts w:asciiTheme="majorHAnsi" w:hAnsiTheme="majorHAnsi"/>
              </w:rPr>
            </w:pPr>
            <w:r w:rsidRPr="006C37CA">
              <w:rPr>
                <w:rFonts w:asciiTheme="majorHAnsi" w:hAnsiTheme="majorHAnsi"/>
              </w:rPr>
              <w:t>Student spends one to one time with his/her teacher or an administrator, counselor, behavior specialist, etc.</w:t>
            </w:r>
          </w:p>
        </w:tc>
        <w:tc>
          <w:tcPr>
            <w:tcW w:w="4860" w:type="dxa"/>
          </w:tcPr>
          <w:p w:rsidR="0080315F" w:rsidRPr="006C37CA" w:rsidRDefault="002D1830" w:rsidP="00AA6D15">
            <w:pPr>
              <w:pStyle w:val="NoSpacing"/>
              <w:rPr>
                <w:rFonts w:asciiTheme="majorHAnsi" w:hAnsiTheme="majorHAnsi"/>
              </w:rPr>
            </w:pPr>
            <w:r w:rsidRPr="006C37CA">
              <w:rPr>
                <w:rFonts w:asciiTheme="majorHAnsi" w:hAnsiTheme="majorHAnsi"/>
              </w:rPr>
              <w:t>Have student spend quality one on one time with teacher or support staff discussing challenging behavior and also building a nurturing and responsive relationship.</w:t>
            </w:r>
          </w:p>
        </w:tc>
      </w:tr>
      <w:tr w:rsidR="0080315F" w:rsidRPr="006C37CA" w:rsidTr="006C37CA">
        <w:tc>
          <w:tcPr>
            <w:tcW w:w="2396" w:type="dxa"/>
          </w:tcPr>
          <w:p w:rsidR="0080315F" w:rsidRPr="006C37CA" w:rsidRDefault="0080315F" w:rsidP="00AA6D15">
            <w:pPr>
              <w:pStyle w:val="NoSpacing"/>
              <w:rPr>
                <w:rFonts w:asciiTheme="majorHAnsi" w:hAnsiTheme="majorHAnsi"/>
                <w:sz w:val="24"/>
              </w:rPr>
            </w:pPr>
            <w:r w:rsidRPr="006C37CA">
              <w:rPr>
                <w:rFonts w:asciiTheme="majorHAnsi" w:hAnsiTheme="majorHAnsi"/>
                <w:sz w:val="24"/>
              </w:rPr>
              <w:t>Time in Different Classroom</w:t>
            </w:r>
          </w:p>
        </w:tc>
        <w:tc>
          <w:tcPr>
            <w:tcW w:w="3960" w:type="dxa"/>
          </w:tcPr>
          <w:p w:rsidR="0080315F" w:rsidRPr="006C37CA" w:rsidRDefault="0080315F" w:rsidP="00AA6D15">
            <w:pPr>
              <w:pStyle w:val="NoSpacing"/>
              <w:rPr>
                <w:rFonts w:asciiTheme="majorHAnsi" w:hAnsiTheme="majorHAnsi"/>
              </w:rPr>
            </w:pPr>
            <w:r w:rsidRPr="006C37CA">
              <w:rPr>
                <w:rFonts w:asciiTheme="majorHAnsi" w:hAnsiTheme="majorHAnsi"/>
              </w:rPr>
              <w:t>Student is removed from primary classroom for a limited period of time (no more than 15 minutes) to spend some time in a neighboring classroom with a different adult supervising.</w:t>
            </w:r>
          </w:p>
        </w:tc>
        <w:tc>
          <w:tcPr>
            <w:tcW w:w="4860" w:type="dxa"/>
          </w:tcPr>
          <w:p w:rsidR="0080315F" w:rsidRPr="006C37CA" w:rsidRDefault="00EF356F" w:rsidP="00AA6D15">
            <w:pPr>
              <w:pStyle w:val="NoSpacing"/>
              <w:rPr>
                <w:rFonts w:asciiTheme="majorHAnsi" w:hAnsiTheme="majorHAnsi"/>
              </w:rPr>
            </w:pPr>
            <w:r w:rsidRPr="006C37CA">
              <w:rPr>
                <w:rFonts w:asciiTheme="majorHAnsi" w:hAnsiTheme="majorHAnsi"/>
              </w:rPr>
              <w:t>When a student is exhibiting challenging behavior have an agreement with a neighboring teacher that the student can come join their class for between 5 to 15 minutes.  Student will be expected to participate in the activity/lesson taking place in the class in which they are sent.</w:t>
            </w:r>
          </w:p>
        </w:tc>
      </w:tr>
      <w:tr w:rsidR="0080315F" w:rsidRPr="006C37CA" w:rsidTr="006C37CA">
        <w:tc>
          <w:tcPr>
            <w:tcW w:w="2396" w:type="dxa"/>
          </w:tcPr>
          <w:p w:rsidR="0080315F" w:rsidRPr="006C37CA" w:rsidRDefault="0080315F" w:rsidP="00AA6D15">
            <w:pPr>
              <w:pStyle w:val="NoSpacing"/>
              <w:rPr>
                <w:rFonts w:asciiTheme="majorHAnsi" w:hAnsiTheme="majorHAnsi"/>
                <w:sz w:val="24"/>
              </w:rPr>
            </w:pPr>
            <w:r w:rsidRPr="006C37CA">
              <w:rPr>
                <w:rFonts w:asciiTheme="majorHAnsi" w:hAnsiTheme="majorHAnsi"/>
                <w:sz w:val="24"/>
              </w:rPr>
              <w:t>Physical Guidance</w:t>
            </w:r>
          </w:p>
        </w:tc>
        <w:tc>
          <w:tcPr>
            <w:tcW w:w="3960" w:type="dxa"/>
          </w:tcPr>
          <w:p w:rsidR="0080315F" w:rsidRPr="006C37CA" w:rsidRDefault="0080315F" w:rsidP="00BE433D">
            <w:pPr>
              <w:pStyle w:val="Default"/>
              <w:rPr>
                <w:rFonts w:asciiTheme="majorHAnsi" w:hAnsiTheme="majorHAnsi"/>
                <w:sz w:val="22"/>
                <w:szCs w:val="22"/>
              </w:rPr>
            </w:pPr>
            <w:r w:rsidRPr="006C37CA">
              <w:rPr>
                <w:rFonts w:asciiTheme="majorHAnsi" w:hAnsiTheme="majorHAnsi"/>
                <w:sz w:val="22"/>
                <w:szCs w:val="22"/>
              </w:rPr>
              <w:t xml:space="preserve">Teachers provides minimal physical assistance to help a student perform a task or to move a child to another location when the student is not actively resisting. This may include </w:t>
            </w:r>
            <w:r w:rsidRPr="006C37CA">
              <w:rPr>
                <w:rFonts w:asciiTheme="majorHAnsi" w:hAnsiTheme="majorHAnsi"/>
                <w:sz w:val="22"/>
                <w:szCs w:val="22"/>
              </w:rPr>
              <w:lastRenderedPageBreak/>
              <w:t xml:space="preserve">using a physical nudge or tap, guiding the student with your hand, or physically (hand over hand) helping the person start doing the task. Only use after other less intrusive interventions have been tried and only as long as necessary. </w:t>
            </w:r>
          </w:p>
        </w:tc>
        <w:tc>
          <w:tcPr>
            <w:tcW w:w="4860" w:type="dxa"/>
          </w:tcPr>
          <w:p w:rsidR="0080315F" w:rsidRPr="006C37CA" w:rsidRDefault="006762E4" w:rsidP="006762E4">
            <w:pPr>
              <w:pStyle w:val="NoSpacing"/>
              <w:rPr>
                <w:rFonts w:asciiTheme="majorHAnsi" w:hAnsiTheme="majorHAnsi"/>
              </w:rPr>
            </w:pPr>
            <w:r w:rsidRPr="006C37CA">
              <w:rPr>
                <w:rFonts w:asciiTheme="majorHAnsi" w:hAnsiTheme="majorHAnsi"/>
              </w:rPr>
              <w:lastRenderedPageBreak/>
              <w:t xml:space="preserve">If a child doesn’t line up at the conclusion of recess because they don’t want to leave the playground, a teacher may gently guide the student to the line with their hand.  This would only occur after teacher would have spoken with </w:t>
            </w:r>
            <w:r w:rsidRPr="006C37CA">
              <w:rPr>
                <w:rFonts w:asciiTheme="majorHAnsi" w:hAnsiTheme="majorHAnsi"/>
              </w:rPr>
              <w:lastRenderedPageBreak/>
              <w:t>the student and tried other strategies to get the student to line up on their own.</w:t>
            </w:r>
          </w:p>
        </w:tc>
      </w:tr>
      <w:tr w:rsidR="0080315F" w:rsidRPr="006C37CA" w:rsidTr="006C37CA">
        <w:tc>
          <w:tcPr>
            <w:tcW w:w="2396" w:type="dxa"/>
          </w:tcPr>
          <w:p w:rsidR="0080315F" w:rsidRPr="006C37CA" w:rsidRDefault="0080315F" w:rsidP="00AA6D15">
            <w:pPr>
              <w:pStyle w:val="NoSpacing"/>
              <w:rPr>
                <w:rFonts w:asciiTheme="majorHAnsi" w:hAnsiTheme="majorHAnsi"/>
                <w:sz w:val="24"/>
              </w:rPr>
            </w:pPr>
            <w:r w:rsidRPr="006C37CA">
              <w:rPr>
                <w:rFonts w:asciiTheme="majorHAnsi" w:hAnsiTheme="majorHAnsi"/>
                <w:sz w:val="24"/>
              </w:rPr>
              <w:lastRenderedPageBreak/>
              <w:t>Peer Mediation</w:t>
            </w:r>
          </w:p>
        </w:tc>
        <w:tc>
          <w:tcPr>
            <w:tcW w:w="3960" w:type="dxa"/>
          </w:tcPr>
          <w:p w:rsidR="0080315F" w:rsidRPr="006C37CA" w:rsidRDefault="0080315F" w:rsidP="00AA6D15">
            <w:pPr>
              <w:pStyle w:val="NoSpacing"/>
              <w:rPr>
                <w:rFonts w:asciiTheme="majorHAnsi" w:hAnsiTheme="majorHAnsi"/>
              </w:rPr>
            </w:pPr>
            <w:r w:rsidRPr="006C37CA">
              <w:rPr>
                <w:rFonts w:asciiTheme="majorHAnsi" w:hAnsiTheme="majorHAnsi"/>
              </w:rPr>
              <w:t>Have another student aide/mentor/tutor a student who is in need of additional support around challenging behavior.</w:t>
            </w:r>
          </w:p>
        </w:tc>
        <w:tc>
          <w:tcPr>
            <w:tcW w:w="4860" w:type="dxa"/>
          </w:tcPr>
          <w:p w:rsidR="0080315F" w:rsidRPr="006C37CA" w:rsidRDefault="006762E4" w:rsidP="00AA6D15">
            <w:pPr>
              <w:pStyle w:val="NoSpacing"/>
              <w:rPr>
                <w:rFonts w:asciiTheme="majorHAnsi" w:hAnsiTheme="majorHAnsi"/>
              </w:rPr>
            </w:pPr>
            <w:r w:rsidRPr="006C37CA">
              <w:rPr>
                <w:rFonts w:asciiTheme="majorHAnsi" w:hAnsiTheme="majorHAnsi"/>
              </w:rPr>
              <w:t>If a student displays particular challenging behavior during a certain activity or time of day, pair the student with another student to serve as their buddy during the activity that will model and promote appropriate behavior.</w:t>
            </w:r>
          </w:p>
        </w:tc>
      </w:tr>
      <w:tr w:rsidR="0080315F" w:rsidRPr="006C37CA" w:rsidTr="006C37CA">
        <w:tc>
          <w:tcPr>
            <w:tcW w:w="2396" w:type="dxa"/>
          </w:tcPr>
          <w:p w:rsidR="0080315F" w:rsidRPr="006C37CA" w:rsidRDefault="0080315F" w:rsidP="00AA6D15">
            <w:pPr>
              <w:pStyle w:val="NoSpacing"/>
              <w:rPr>
                <w:rFonts w:asciiTheme="majorHAnsi" w:hAnsiTheme="majorHAnsi"/>
                <w:sz w:val="24"/>
              </w:rPr>
            </w:pPr>
            <w:r w:rsidRPr="006C37CA">
              <w:rPr>
                <w:rFonts w:asciiTheme="majorHAnsi" w:hAnsiTheme="majorHAnsi"/>
                <w:sz w:val="24"/>
              </w:rPr>
              <w:t>Behavior Momentum</w:t>
            </w:r>
          </w:p>
        </w:tc>
        <w:tc>
          <w:tcPr>
            <w:tcW w:w="3960" w:type="dxa"/>
          </w:tcPr>
          <w:p w:rsidR="0080315F" w:rsidRPr="006C37CA" w:rsidRDefault="0080315F" w:rsidP="00AB336C">
            <w:pPr>
              <w:pStyle w:val="Default"/>
              <w:rPr>
                <w:rFonts w:asciiTheme="majorHAnsi" w:hAnsiTheme="majorHAnsi"/>
                <w:color w:val="auto"/>
                <w:sz w:val="22"/>
                <w:szCs w:val="22"/>
              </w:rPr>
            </w:pPr>
            <w:r w:rsidRPr="006C37CA">
              <w:rPr>
                <w:rFonts w:asciiTheme="majorHAnsi" w:hAnsiTheme="majorHAnsi"/>
                <w:color w:val="auto"/>
                <w:sz w:val="22"/>
                <w:szCs w:val="22"/>
              </w:rPr>
              <w:t xml:space="preserve">Scaffolding student to the appropriate behavior through </w:t>
            </w:r>
            <w:r w:rsidR="00AB336C" w:rsidRPr="006C37CA">
              <w:rPr>
                <w:rFonts w:asciiTheme="majorHAnsi" w:hAnsiTheme="majorHAnsi"/>
                <w:color w:val="auto"/>
                <w:sz w:val="22"/>
                <w:szCs w:val="22"/>
              </w:rPr>
              <w:t>a series of back-to-back</w:t>
            </w:r>
            <w:r w:rsidRPr="006C37CA">
              <w:rPr>
                <w:rFonts w:asciiTheme="majorHAnsi" w:hAnsiTheme="majorHAnsi"/>
                <w:color w:val="auto"/>
                <w:sz w:val="22"/>
                <w:szCs w:val="22"/>
              </w:rPr>
              <w:t xml:space="preserve"> requests.  Teacher will increase the probability of compliant behavior by asking a student to do two or three things they typically want to do and then following these requests with a request for a behavior the student typically does not want to do. </w:t>
            </w:r>
          </w:p>
        </w:tc>
        <w:tc>
          <w:tcPr>
            <w:tcW w:w="4860" w:type="dxa"/>
          </w:tcPr>
          <w:p w:rsidR="0080315F" w:rsidRPr="006C37CA" w:rsidRDefault="0080315F" w:rsidP="00AF487E">
            <w:pPr>
              <w:pStyle w:val="NoSpacing"/>
              <w:rPr>
                <w:rFonts w:asciiTheme="majorHAnsi" w:hAnsiTheme="majorHAnsi"/>
              </w:rPr>
            </w:pPr>
            <w:r w:rsidRPr="006C37CA">
              <w:rPr>
                <w:rFonts w:asciiTheme="majorHAnsi" w:hAnsiTheme="majorHAnsi"/>
              </w:rPr>
              <w:t xml:space="preserve">A student is reluctant to pick up after himself in the classroom.  In order to increase the likelihood he will comply and pick up </w:t>
            </w:r>
            <w:r w:rsidR="00AB336C" w:rsidRPr="006C37CA">
              <w:rPr>
                <w:rFonts w:asciiTheme="majorHAnsi" w:hAnsiTheme="majorHAnsi"/>
              </w:rPr>
              <w:t xml:space="preserve">the desired objects, </w:t>
            </w:r>
            <w:r w:rsidRPr="006C37CA">
              <w:rPr>
                <w:rFonts w:asciiTheme="majorHAnsi" w:hAnsiTheme="majorHAnsi"/>
              </w:rPr>
              <w:t xml:space="preserve">the teacher asks him a series of questions: “John, tell me your name.  John, give me a high five.  John, point to a friend.  John put your book back on the shelf.”  If John puts the puzzle away, he is acknowledged. </w:t>
            </w:r>
          </w:p>
        </w:tc>
      </w:tr>
      <w:tr w:rsidR="0080315F" w:rsidRPr="006C37CA" w:rsidTr="006C37CA">
        <w:tc>
          <w:tcPr>
            <w:tcW w:w="2396" w:type="dxa"/>
          </w:tcPr>
          <w:p w:rsidR="0080315F" w:rsidRPr="006C37CA" w:rsidRDefault="0080315F" w:rsidP="00AA6D15">
            <w:pPr>
              <w:pStyle w:val="NoSpacing"/>
              <w:rPr>
                <w:rFonts w:asciiTheme="majorHAnsi" w:hAnsiTheme="majorHAnsi"/>
                <w:sz w:val="24"/>
              </w:rPr>
            </w:pPr>
            <w:r w:rsidRPr="006C37CA">
              <w:rPr>
                <w:rFonts w:asciiTheme="majorHAnsi" w:hAnsiTheme="majorHAnsi"/>
                <w:sz w:val="24"/>
              </w:rPr>
              <w:t>Modeling</w:t>
            </w:r>
          </w:p>
        </w:tc>
        <w:tc>
          <w:tcPr>
            <w:tcW w:w="3960" w:type="dxa"/>
          </w:tcPr>
          <w:p w:rsidR="0080315F" w:rsidRPr="006C37CA" w:rsidRDefault="0080315F" w:rsidP="00AA6D15">
            <w:pPr>
              <w:pStyle w:val="NoSpacing"/>
              <w:rPr>
                <w:rFonts w:asciiTheme="majorHAnsi" w:hAnsiTheme="majorHAnsi"/>
              </w:rPr>
            </w:pPr>
            <w:r w:rsidRPr="006C37CA">
              <w:rPr>
                <w:rFonts w:asciiTheme="majorHAnsi" w:hAnsiTheme="majorHAnsi"/>
              </w:rPr>
              <w:t xml:space="preserve">Teacher models expected behaviors for the student or has other students in the class model the expected behavior and then acknowledges them appropriately.  </w:t>
            </w:r>
          </w:p>
        </w:tc>
        <w:tc>
          <w:tcPr>
            <w:tcW w:w="4860" w:type="dxa"/>
          </w:tcPr>
          <w:p w:rsidR="0080315F" w:rsidRPr="006C37CA" w:rsidRDefault="006762E4" w:rsidP="00AA6D15">
            <w:pPr>
              <w:pStyle w:val="NoSpacing"/>
              <w:rPr>
                <w:rFonts w:asciiTheme="majorHAnsi" w:hAnsiTheme="majorHAnsi"/>
              </w:rPr>
            </w:pPr>
            <w:r w:rsidRPr="006C37CA">
              <w:rPr>
                <w:rFonts w:asciiTheme="majorHAnsi" w:hAnsiTheme="majorHAnsi"/>
              </w:rPr>
              <w:t>Teacher models/role plays expected behavior prior to a transition or daily activity where challenging behavior may occur.  Teachers model appropriate behavior with students in the class regularly as well as other adults</w:t>
            </w:r>
            <w:r w:rsidR="002D1830" w:rsidRPr="006C37CA">
              <w:rPr>
                <w:rFonts w:asciiTheme="majorHAnsi" w:hAnsiTheme="majorHAnsi"/>
              </w:rPr>
              <w:t>.</w:t>
            </w:r>
          </w:p>
        </w:tc>
      </w:tr>
      <w:tr w:rsidR="0080315F" w:rsidRPr="006C37CA" w:rsidTr="006C37CA">
        <w:tc>
          <w:tcPr>
            <w:tcW w:w="2396" w:type="dxa"/>
          </w:tcPr>
          <w:p w:rsidR="0080315F" w:rsidRPr="006C37CA" w:rsidRDefault="0080315F" w:rsidP="00AA6D15">
            <w:pPr>
              <w:pStyle w:val="NoSpacing"/>
              <w:rPr>
                <w:rFonts w:asciiTheme="majorHAnsi" w:hAnsiTheme="majorHAnsi"/>
                <w:sz w:val="24"/>
              </w:rPr>
            </w:pPr>
            <w:r w:rsidRPr="006C37CA">
              <w:rPr>
                <w:rFonts w:asciiTheme="majorHAnsi" w:hAnsiTheme="majorHAnsi"/>
                <w:sz w:val="24"/>
              </w:rPr>
              <w:t xml:space="preserve">Offer Choice </w:t>
            </w:r>
          </w:p>
        </w:tc>
        <w:tc>
          <w:tcPr>
            <w:tcW w:w="3960" w:type="dxa"/>
          </w:tcPr>
          <w:p w:rsidR="0080315F" w:rsidRPr="006C37CA" w:rsidRDefault="0080315F" w:rsidP="00267CA3">
            <w:pPr>
              <w:pStyle w:val="NoSpacing"/>
              <w:rPr>
                <w:rFonts w:asciiTheme="majorHAnsi" w:hAnsiTheme="majorHAnsi"/>
              </w:rPr>
            </w:pPr>
            <w:r w:rsidRPr="006C37CA">
              <w:rPr>
                <w:rFonts w:asciiTheme="majorHAnsi" w:hAnsiTheme="majorHAnsi"/>
              </w:rPr>
              <w:t xml:space="preserve">Provide student with a choice of at least two favorable tasks which allows them to have some degree of control.  </w:t>
            </w:r>
          </w:p>
        </w:tc>
        <w:tc>
          <w:tcPr>
            <w:tcW w:w="4860" w:type="dxa"/>
          </w:tcPr>
          <w:p w:rsidR="0080315F" w:rsidRPr="006C37CA" w:rsidRDefault="00980A9C" w:rsidP="00980A9C">
            <w:pPr>
              <w:pStyle w:val="NoSpacing"/>
              <w:rPr>
                <w:rFonts w:asciiTheme="majorHAnsi" w:hAnsiTheme="majorHAnsi"/>
              </w:rPr>
            </w:pPr>
            <w:r w:rsidRPr="006C37CA">
              <w:rPr>
                <w:rFonts w:asciiTheme="majorHAnsi" w:hAnsiTheme="majorHAnsi"/>
              </w:rPr>
              <w:t>Have students select who they want to partner with for an activity or project, choose what book they want to read for an assignment, or complete ½ of an assignment with a partner.  For a student exhibiting challenging behavior provide the option of participating in small group story time or reading a book silently at another table.</w:t>
            </w:r>
          </w:p>
        </w:tc>
      </w:tr>
      <w:tr w:rsidR="0080315F" w:rsidRPr="006C37CA" w:rsidTr="006C37CA">
        <w:tc>
          <w:tcPr>
            <w:tcW w:w="2396" w:type="dxa"/>
          </w:tcPr>
          <w:p w:rsidR="0080315F" w:rsidRPr="006C37CA" w:rsidRDefault="0080315F" w:rsidP="00AA6D15">
            <w:pPr>
              <w:pStyle w:val="NoSpacing"/>
              <w:rPr>
                <w:rFonts w:asciiTheme="majorHAnsi" w:hAnsiTheme="majorHAnsi"/>
                <w:sz w:val="24"/>
              </w:rPr>
            </w:pPr>
            <w:r w:rsidRPr="006C37CA">
              <w:rPr>
                <w:rFonts w:asciiTheme="majorHAnsi" w:hAnsiTheme="majorHAnsi"/>
                <w:sz w:val="24"/>
              </w:rPr>
              <w:t>Prompting</w:t>
            </w:r>
          </w:p>
        </w:tc>
        <w:tc>
          <w:tcPr>
            <w:tcW w:w="3960" w:type="dxa"/>
          </w:tcPr>
          <w:p w:rsidR="0080315F" w:rsidRPr="006C37CA" w:rsidRDefault="0080315F" w:rsidP="00AA6D15">
            <w:pPr>
              <w:pStyle w:val="NoSpacing"/>
              <w:rPr>
                <w:rFonts w:asciiTheme="majorHAnsi" w:hAnsiTheme="majorHAnsi"/>
              </w:rPr>
            </w:pPr>
            <w:r w:rsidRPr="006C37CA">
              <w:rPr>
                <w:rFonts w:asciiTheme="majorHAnsi" w:hAnsiTheme="majorHAnsi"/>
              </w:rPr>
              <w:t xml:space="preserve">A visual, auditory or physical cue is presented to a student to facilitate a given response.  </w:t>
            </w:r>
          </w:p>
        </w:tc>
        <w:tc>
          <w:tcPr>
            <w:tcW w:w="4860" w:type="dxa"/>
          </w:tcPr>
          <w:p w:rsidR="0080315F" w:rsidRPr="006C37CA" w:rsidRDefault="00980A9C" w:rsidP="00AA6D15">
            <w:pPr>
              <w:pStyle w:val="NoSpacing"/>
              <w:rPr>
                <w:rFonts w:asciiTheme="majorHAnsi" w:hAnsiTheme="majorHAnsi"/>
              </w:rPr>
            </w:pPr>
            <w:r w:rsidRPr="006C37CA">
              <w:rPr>
                <w:rFonts w:asciiTheme="majorHAnsi" w:hAnsiTheme="majorHAnsi"/>
              </w:rPr>
              <w:t>Play clean-up music to signal center time is ending and time to clean up, show a student a visual cue card prior to a transition beginning, or if a student is learning to write, provide a dot on the beginning of each line where the student should start printing each letter</w:t>
            </w:r>
            <w:r w:rsidR="002D1830" w:rsidRPr="006C37CA">
              <w:rPr>
                <w:rFonts w:asciiTheme="majorHAnsi" w:hAnsiTheme="majorHAnsi"/>
              </w:rPr>
              <w:t>.</w:t>
            </w:r>
          </w:p>
        </w:tc>
      </w:tr>
      <w:tr w:rsidR="0080315F" w:rsidRPr="006C37CA" w:rsidTr="006C37CA">
        <w:tc>
          <w:tcPr>
            <w:tcW w:w="2396" w:type="dxa"/>
          </w:tcPr>
          <w:p w:rsidR="0080315F" w:rsidRPr="006C37CA" w:rsidRDefault="0080315F" w:rsidP="00AA6D15">
            <w:pPr>
              <w:pStyle w:val="NoSpacing"/>
              <w:rPr>
                <w:rFonts w:asciiTheme="majorHAnsi" w:hAnsiTheme="majorHAnsi"/>
                <w:sz w:val="24"/>
              </w:rPr>
            </w:pPr>
            <w:r w:rsidRPr="006C37CA">
              <w:rPr>
                <w:rFonts w:asciiTheme="majorHAnsi" w:hAnsiTheme="majorHAnsi"/>
                <w:sz w:val="24"/>
              </w:rPr>
              <w:t>Visual Schedule</w:t>
            </w:r>
          </w:p>
        </w:tc>
        <w:tc>
          <w:tcPr>
            <w:tcW w:w="3960" w:type="dxa"/>
          </w:tcPr>
          <w:p w:rsidR="0080315F" w:rsidRPr="006C37CA" w:rsidRDefault="0080315F" w:rsidP="00267CA3">
            <w:pPr>
              <w:pStyle w:val="NoSpacing"/>
              <w:rPr>
                <w:rFonts w:asciiTheme="majorHAnsi" w:hAnsiTheme="majorHAnsi"/>
              </w:rPr>
            </w:pPr>
            <w:r w:rsidRPr="006C37CA">
              <w:rPr>
                <w:rFonts w:asciiTheme="majorHAnsi" w:hAnsiTheme="majorHAnsi"/>
              </w:rPr>
              <w:t xml:space="preserve">Provide/prompt student with a pictorial or written organized schedule for the day or a particular task.  </w:t>
            </w:r>
          </w:p>
        </w:tc>
        <w:tc>
          <w:tcPr>
            <w:tcW w:w="4860" w:type="dxa"/>
          </w:tcPr>
          <w:p w:rsidR="0080315F" w:rsidRPr="006C37CA" w:rsidRDefault="00D34C4E" w:rsidP="00AA6D15">
            <w:pPr>
              <w:pStyle w:val="NoSpacing"/>
              <w:rPr>
                <w:rFonts w:asciiTheme="majorHAnsi" w:hAnsiTheme="majorHAnsi"/>
              </w:rPr>
            </w:pPr>
            <w:r w:rsidRPr="006C37CA">
              <w:rPr>
                <w:rFonts w:asciiTheme="majorHAnsi" w:hAnsiTheme="majorHAnsi"/>
              </w:rPr>
              <w:t xml:space="preserve">Have schedules and routines posted with pictures and words throughout the classroom.  Review these schedules and routines frequently with the class.  Use individual cue cards with pictures and words to remind a student exhibiting challenging behavior of appropriate behavior or what is happening next to prevent challenging behavior from </w:t>
            </w:r>
            <w:r w:rsidR="00554F9F" w:rsidRPr="006C37CA">
              <w:rPr>
                <w:rFonts w:asciiTheme="majorHAnsi" w:hAnsiTheme="majorHAnsi"/>
              </w:rPr>
              <w:t>occurring</w:t>
            </w:r>
            <w:r w:rsidR="002D1830" w:rsidRPr="006C37CA">
              <w:rPr>
                <w:rFonts w:asciiTheme="majorHAnsi" w:hAnsiTheme="majorHAnsi"/>
              </w:rPr>
              <w:t>.</w:t>
            </w:r>
          </w:p>
        </w:tc>
      </w:tr>
      <w:tr w:rsidR="0080315F" w:rsidRPr="006C37CA" w:rsidTr="006C37CA">
        <w:tc>
          <w:tcPr>
            <w:tcW w:w="2396" w:type="dxa"/>
          </w:tcPr>
          <w:p w:rsidR="0080315F" w:rsidRPr="006C37CA" w:rsidRDefault="0080315F" w:rsidP="00AA6D15">
            <w:pPr>
              <w:pStyle w:val="NoSpacing"/>
              <w:rPr>
                <w:rFonts w:asciiTheme="majorHAnsi" w:hAnsiTheme="majorHAnsi"/>
                <w:sz w:val="24"/>
              </w:rPr>
            </w:pPr>
            <w:r w:rsidRPr="006C37CA">
              <w:rPr>
                <w:rFonts w:asciiTheme="majorHAnsi" w:hAnsiTheme="majorHAnsi"/>
                <w:sz w:val="24"/>
              </w:rPr>
              <w:t>Antiseptic Bounce</w:t>
            </w:r>
          </w:p>
        </w:tc>
        <w:tc>
          <w:tcPr>
            <w:tcW w:w="3960" w:type="dxa"/>
          </w:tcPr>
          <w:p w:rsidR="0080315F" w:rsidRPr="006C37CA" w:rsidRDefault="0080315F" w:rsidP="00AA6D15">
            <w:pPr>
              <w:pStyle w:val="NoSpacing"/>
              <w:rPr>
                <w:rFonts w:asciiTheme="majorHAnsi" w:hAnsiTheme="majorHAnsi"/>
              </w:rPr>
            </w:pPr>
            <w:r w:rsidRPr="006C37CA">
              <w:rPr>
                <w:rFonts w:asciiTheme="majorHAnsi" w:hAnsiTheme="majorHAnsi"/>
                <w:szCs w:val="18"/>
              </w:rPr>
              <w:t>Send the student from the room on an errand or task allowing the student some space/time.</w:t>
            </w:r>
          </w:p>
        </w:tc>
        <w:tc>
          <w:tcPr>
            <w:tcW w:w="4860" w:type="dxa"/>
          </w:tcPr>
          <w:p w:rsidR="0080315F" w:rsidRPr="006C37CA" w:rsidRDefault="00D34C4E" w:rsidP="00AA6D15">
            <w:pPr>
              <w:pStyle w:val="NoSpacing"/>
              <w:rPr>
                <w:rFonts w:asciiTheme="majorHAnsi" w:hAnsiTheme="majorHAnsi"/>
              </w:rPr>
            </w:pPr>
            <w:r w:rsidRPr="006C37CA">
              <w:rPr>
                <w:rFonts w:asciiTheme="majorHAnsi" w:hAnsiTheme="majorHAnsi"/>
              </w:rPr>
              <w:t>If a student is exhibiting challenging behavior tell them you have a special errand for them to run.  Give them a note to deliver to a colleague in the building which you have a predetermined arrangement with.  Have the student deliver the note to other teacher and have the teacher send back a written response with the student.</w:t>
            </w:r>
          </w:p>
        </w:tc>
      </w:tr>
      <w:tr w:rsidR="0080315F" w:rsidRPr="006C37CA" w:rsidTr="006C37CA">
        <w:tc>
          <w:tcPr>
            <w:tcW w:w="2396" w:type="dxa"/>
          </w:tcPr>
          <w:p w:rsidR="0080315F" w:rsidRPr="006C37CA" w:rsidRDefault="0080315F" w:rsidP="00AA6D15">
            <w:pPr>
              <w:pStyle w:val="NoSpacing"/>
              <w:rPr>
                <w:rFonts w:asciiTheme="majorHAnsi" w:hAnsiTheme="majorHAnsi"/>
                <w:sz w:val="24"/>
              </w:rPr>
            </w:pPr>
            <w:r w:rsidRPr="006C37CA">
              <w:rPr>
                <w:rFonts w:asciiTheme="majorHAnsi" w:hAnsiTheme="majorHAnsi"/>
                <w:sz w:val="24"/>
              </w:rPr>
              <w:t>Proximity Control</w:t>
            </w:r>
          </w:p>
        </w:tc>
        <w:tc>
          <w:tcPr>
            <w:tcW w:w="3960" w:type="dxa"/>
          </w:tcPr>
          <w:p w:rsidR="0080315F" w:rsidRPr="006C37CA" w:rsidRDefault="00AB336C" w:rsidP="00AB336C">
            <w:pPr>
              <w:pStyle w:val="NoSpacing"/>
              <w:rPr>
                <w:rFonts w:asciiTheme="majorHAnsi" w:hAnsiTheme="majorHAnsi"/>
              </w:rPr>
            </w:pPr>
            <w:r w:rsidRPr="006C37CA">
              <w:rPr>
                <w:rFonts w:asciiTheme="majorHAnsi" w:hAnsiTheme="majorHAnsi"/>
              </w:rPr>
              <w:t>The</w:t>
            </w:r>
            <w:r w:rsidR="0080315F" w:rsidRPr="006C37CA">
              <w:rPr>
                <w:rFonts w:asciiTheme="majorHAnsi" w:hAnsiTheme="majorHAnsi"/>
              </w:rPr>
              <w:t xml:space="preserve"> teacher move</w:t>
            </w:r>
            <w:r w:rsidRPr="006C37CA">
              <w:rPr>
                <w:rFonts w:asciiTheme="majorHAnsi" w:hAnsiTheme="majorHAnsi"/>
              </w:rPr>
              <w:t>s</w:t>
            </w:r>
            <w:r w:rsidR="0080315F" w:rsidRPr="006C37CA">
              <w:rPr>
                <w:rFonts w:asciiTheme="majorHAnsi" w:hAnsiTheme="majorHAnsi"/>
              </w:rPr>
              <w:t xml:space="preserve"> closer to the student exhibiting challenging behavior in an effort to stop the challenging behavior.</w:t>
            </w:r>
          </w:p>
        </w:tc>
        <w:tc>
          <w:tcPr>
            <w:tcW w:w="4860" w:type="dxa"/>
          </w:tcPr>
          <w:p w:rsidR="0080315F" w:rsidRPr="006C37CA" w:rsidRDefault="00AB336C" w:rsidP="00AB336C">
            <w:pPr>
              <w:pStyle w:val="NoSpacing"/>
              <w:rPr>
                <w:rFonts w:asciiTheme="majorHAnsi" w:hAnsiTheme="majorHAnsi"/>
              </w:rPr>
            </w:pPr>
            <w:r w:rsidRPr="006C37CA">
              <w:rPr>
                <w:rFonts w:asciiTheme="majorHAnsi" w:hAnsiTheme="majorHAnsi"/>
              </w:rPr>
              <w:t>The teacher</w:t>
            </w:r>
            <w:r w:rsidR="0080315F" w:rsidRPr="006C37CA">
              <w:rPr>
                <w:rFonts w:asciiTheme="majorHAnsi" w:hAnsiTheme="majorHAnsi"/>
              </w:rPr>
              <w:t xml:space="preserve"> circulate</w:t>
            </w:r>
            <w:r w:rsidRPr="006C37CA">
              <w:rPr>
                <w:rFonts w:asciiTheme="majorHAnsi" w:hAnsiTheme="majorHAnsi"/>
              </w:rPr>
              <w:t>s</w:t>
            </w:r>
            <w:r w:rsidR="0080315F" w:rsidRPr="006C37CA">
              <w:rPr>
                <w:rFonts w:asciiTheme="majorHAnsi" w:hAnsiTheme="majorHAnsi"/>
              </w:rPr>
              <w:t xml:space="preserve"> throughout the classroom for all activities, seat</w:t>
            </w:r>
            <w:r w:rsidRPr="006C37CA">
              <w:rPr>
                <w:rFonts w:asciiTheme="majorHAnsi" w:hAnsiTheme="majorHAnsi"/>
              </w:rPr>
              <w:t>s</w:t>
            </w:r>
            <w:r w:rsidR="0080315F" w:rsidRPr="006C37CA">
              <w:rPr>
                <w:rFonts w:asciiTheme="majorHAnsi" w:hAnsiTheme="majorHAnsi"/>
              </w:rPr>
              <w:t xml:space="preserve"> students closer to </w:t>
            </w:r>
            <w:r w:rsidRPr="006C37CA">
              <w:rPr>
                <w:rFonts w:asciiTheme="majorHAnsi" w:hAnsiTheme="majorHAnsi"/>
              </w:rPr>
              <w:t>he/she</w:t>
            </w:r>
            <w:r w:rsidR="0080315F" w:rsidRPr="006C37CA">
              <w:rPr>
                <w:rFonts w:asciiTheme="majorHAnsi" w:hAnsiTheme="majorHAnsi"/>
              </w:rPr>
              <w:t xml:space="preserve"> during activities </w:t>
            </w:r>
            <w:r w:rsidRPr="006C37CA">
              <w:rPr>
                <w:rFonts w:asciiTheme="majorHAnsi" w:hAnsiTheme="majorHAnsi"/>
              </w:rPr>
              <w:t>where</w:t>
            </w:r>
            <w:r w:rsidR="0080315F" w:rsidRPr="006C37CA">
              <w:rPr>
                <w:rFonts w:asciiTheme="majorHAnsi" w:hAnsiTheme="majorHAnsi"/>
              </w:rPr>
              <w:t xml:space="preserve"> </w:t>
            </w:r>
            <w:r w:rsidRPr="006C37CA">
              <w:rPr>
                <w:rFonts w:asciiTheme="majorHAnsi" w:hAnsiTheme="majorHAnsi"/>
              </w:rPr>
              <w:t xml:space="preserve">anticipated </w:t>
            </w:r>
            <w:r w:rsidR="0080315F" w:rsidRPr="006C37CA">
              <w:rPr>
                <w:rFonts w:asciiTheme="majorHAnsi" w:hAnsiTheme="majorHAnsi"/>
              </w:rPr>
              <w:t>challenging behavior may occur,  move</w:t>
            </w:r>
            <w:r w:rsidRPr="006C37CA">
              <w:rPr>
                <w:rFonts w:asciiTheme="majorHAnsi" w:hAnsiTheme="majorHAnsi"/>
              </w:rPr>
              <w:t>s</w:t>
            </w:r>
            <w:r w:rsidR="0080315F" w:rsidRPr="006C37CA">
              <w:rPr>
                <w:rFonts w:asciiTheme="majorHAnsi" w:hAnsiTheme="majorHAnsi"/>
              </w:rPr>
              <w:t xml:space="preserve"> student closer to </w:t>
            </w:r>
            <w:r w:rsidRPr="006C37CA">
              <w:rPr>
                <w:rFonts w:asciiTheme="majorHAnsi" w:hAnsiTheme="majorHAnsi"/>
              </w:rPr>
              <w:t>he/she</w:t>
            </w:r>
            <w:r w:rsidR="0080315F" w:rsidRPr="006C37CA">
              <w:rPr>
                <w:rFonts w:asciiTheme="majorHAnsi" w:hAnsiTheme="majorHAnsi"/>
              </w:rPr>
              <w:t xml:space="preserve"> during activities or transitions when challenging behavior is displayed, remain</w:t>
            </w:r>
            <w:r w:rsidRPr="006C37CA">
              <w:rPr>
                <w:rFonts w:asciiTheme="majorHAnsi" w:hAnsiTheme="majorHAnsi"/>
              </w:rPr>
              <w:t>s</w:t>
            </w:r>
            <w:r w:rsidR="0080315F" w:rsidRPr="006C37CA">
              <w:rPr>
                <w:rFonts w:asciiTheme="majorHAnsi" w:hAnsiTheme="majorHAnsi"/>
              </w:rPr>
              <w:t xml:space="preserve"> in close proximity to student exhibiting challenging behavior</w:t>
            </w:r>
            <w:r w:rsidR="002D1830" w:rsidRPr="006C37CA">
              <w:rPr>
                <w:rFonts w:asciiTheme="majorHAnsi" w:hAnsiTheme="majorHAnsi"/>
              </w:rPr>
              <w:t>.</w:t>
            </w:r>
          </w:p>
        </w:tc>
      </w:tr>
      <w:tr w:rsidR="0080315F" w:rsidRPr="006C37CA" w:rsidTr="006C37CA">
        <w:tc>
          <w:tcPr>
            <w:tcW w:w="2396" w:type="dxa"/>
          </w:tcPr>
          <w:p w:rsidR="0080315F" w:rsidRPr="006C37CA" w:rsidRDefault="0080315F" w:rsidP="00AA6D15">
            <w:pPr>
              <w:pStyle w:val="NoSpacing"/>
              <w:rPr>
                <w:rFonts w:asciiTheme="majorHAnsi" w:hAnsiTheme="majorHAnsi"/>
                <w:sz w:val="24"/>
              </w:rPr>
            </w:pPr>
            <w:r w:rsidRPr="006C37CA">
              <w:rPr>
                <w:rFonts w:asciiTheme="majorHAnsi" w:hAnsiTheme="majorHAnsi"/>
                <w:sz w:val="24"/>
              </w:rPr>
              <w:t>Planned Ignoring</w:t>
            </w:r>
          </w:p>
        </w:tc>
        <w:tc>
          <w:tcPr>
            <w:tcW w:w="3960" w:type="dxa"/>
          </w:tcPr>
          <w:p w:rsidR="0080315F" w:rsidRPr="006C37CA" w:rsidRDefault="0080315F" w:rsidP="00AA6D15">
            <w:pPr>
              <w:pStyle w:val="NoSpacing"/>
              <w:rPr>
                <w:rFonts w:asciiTheme="majorHAnsi" w:hAnsiTheme="majorHAnsi"/>
              </w:rPr>
            </w:pPr>
            <w:r w:rsidRPr="006C37CA">
              <w:rPr>
                <w:rFonts w:asciiTheme="majorHAnsi" w:hAnsiTheme="majorHAnsi"/>
              </w:rPr>
              <w:t xml:space="preserve">Teacher withdraws attention from student when challenging behavior occurs.  Most effective for behaviors that are primarily occurring to gain attention.  It should be paired with acknowledgement for appropriate behavior when exhibited.  </w:t>
            </w:r>
          </w:p>
        </w:tc>
        <w:tc>
          <w:tcPr>
            <w:tcW w:w="4860" w:type="dxa"/>
          </w:tcPr>
          <w:p w:rsidR="0080315F" w:rsidRPr="006C37CA" w:rsidRDefault="0080315F" w:rsidP="0080315F">
            <w:pPr>
              <w:pStyle w:val="NoSpacing"/>
              <w:rPr>
                <w:rFonts w:asciiTheme="majorHAnsi" w:hAnsiTheme="majorHAnsi"/>
              </w:rPr>
            </w:pPr>
            <w:r w:rsidRPr="006C37CA">
              <w:rPr>
                <w:rFonts w:asciiTheme="majorHAnsi" w:hAnsiTheme="majorHAnsi"/>
              </w:rPr>
              <w:t>Focus on acknowledging appropriate behavior regularly (at least every five minutes), Ignore minor disruptions by student displaying challenging behavior while reinforcing others, provide reinforcement to student as soon as he or she displays appropriate behavior</w:t>
            </w:r>
            <w:r w:rsidR="002D1830" w:rsidRPr="006C37CA">
              <w:rPr>
                <w:rFonts w:asciiTheme="majorHAnsi" w:hAnsiTheme="majorHAnsi"/>
              </w:rPr>
              <w:t>.</w:t>
            </w:r>
          </w:p>
        </w:tc>
      </w:tr>
      <w:tr w:rsidR="0080315F" w:rsidRPr="006C37CA" w:rsidTr="006C37CA">
        <w:tc>
          <w:tcPr>
            <w:tcW w:w="2396" w:type="dxa"/>
          </w:tcPr>
          <w:p w:rsidR="0080315F" w:rsidRPr="006C37CA" w:rsidRDefault="0080315F" w:rsidP="00AA6D15">
            <w:pPr>
              <w:pStyle w:val="NoSpacing"/>
              <w:rPr>
                <w:rFonts w:asciiTheme="majorHAnsi" w:hAnsiTheme="majorHAnsi"/>
                <w:sz w:val="24"/>
              </w:rPr>
            </w:pPr>
            <w:r w:rsidRPr="006C37CA">
              <w:rPr>
                <w:rFonts w:asciiTheme="majorHAnsi" w:hAnsiTheme="majorHAnsi"/>
                <w:sz w:val="24"/>
              </w:rPr>
              <w:t>Time Out/Remove from Group</w:t>
            </w:r>
          </w:p>
        </w:tc>
        <w:tc>
          <w:tcPr>
            <w:tcW w:w="3960" w:type="dxa"/>
          </w:tcPr>
          <w:p w:rsidR="0080315F" w:rsidRPr="006C37CA" w:rsidRDefault="0080315F" w:rsidP="001B45FE">
            <w:pPr>
              <w:pStyle w:val="NoSpacing"/>
              <w:rPr>
                <w:rFonts w:asciiTheme="majorHAnsi" w:hAnsiTheme="majorHAnsi"/>
              </w:rPr>
            </w:pPr>
            <w:r w:rsidRPr="006C37CA">
              <w:rPr>
                <w:rFonts w:asciiTheme="majorHAnsi" w:hAnsiTheme="majorHAnsi"/>
              </w:rPr>
              <w:t>Student is removed from location/group where activity is taking place but can continue to work on that activity in a different part of the classroom for a limited period of time or there is termination of a specific activity.  Time out (removal of child from all interaction) is not considered an effective strategy.</w:t>
            </w:r>
          </w:p>
        </w:tc>
        <w:tc>
          <w:tcPr>
            <w:tcW w:w="4860" w:type="dxa"/>
          </w:tcPr>
          <w:p w:rsidR="0080315F" w:rsidRPr="006C37CA" w:rsidRDefault="0080315F" w:rsidP="00AA6D15">
            <w:pPr>
              <w:pStyle w:val="NoSpacing"/>
              <w:rPr>
                <w:rFonts w:asciiTheme="majorHAnsi" w:hAnsiTheme="majorHAnsi"/>
              </w:rPr>
            </w:pPr>
            <w:r w:rsidRPr="006C37CA">
              <w:rPr>
                <w:rFonts w:asciiTheme="majorHAnsi" w:hAnsiTheme="majorHAnsi"/>
              </w:rPr>
              <w:t>Review expectations with all students prior to beginning activities where challenging behavior may occur,</w:t>
            </w:r>
          </w:p>
          <w:p w:rsidR="0080315F" w:rsidRPr="006C37CA" w:rsidRDefault="0080315F" w:rsidP="0080315F">
            <w:pPr>
              <w:pStyle w:val="NoSpacing"/>
              <w:rPr>
                <w:rFonts w:asciiTheme="majorHAnsi" w:hAnsiTheme="majorHAnsi"/>
              </w:rPr>
            </w:pPr>
            <w:r w:rsidRPr="006C37CA">
              <w:rPr>
                <w:rFonts w:asciiTheme="majorHAnsi" w:hAnsiTheme="majorHAnsi"/>
              </w:rPr>
              <w:t>Remove child displaying challenging behavior from small group to their desk where they can continue the activity/lesson there after reviewing expectations with the teacher</w:t>
            </w:r>
            <w:r w:rsidR="002D1830" w:rsidRPr="006C37CA">
              <w:rPr>
                <w:rFonts w:asciiTheme="majorHAnsi" w:hAnsiTheme="majorHAnsi"/>
              </w:rPr>
              <w:t>.</w:t>
            </w:r>
          </w:p>
        </w:tc>
      </w:tr>
      <w:tr w:rsidR="0080315F" w:rsidRPr="006C37CA" w:rsidTr="006C37CA">
        <w:tc>
          <w:tcPr>
            <w:tcW w:w="2396" w:type="dxa"/>
          </w:tcPr>
          <w:p w:rsidR="0080315F" w:rsidRPr="006C37CA" w:rsidRDefault="0080315F" w:rsidP="00AA6D15">
            <w:pPr>
              <w:pStyle w:val="NoSpacing"/>
              <w:rPr>
                <w:rFonts w:asciiTheme="majorHAnsi" w:hAnsiTheme="majorHAnsi"/>
                <w:sz w:val="24"/>
              </w:rPr>
            </w:pPr>
            <w:r w:rsidRPr="006C37CA">
              <w:rPr>
                <w:rFonts w:asciiTheme="majorHAnsi" w:hAnsiTheme="majorHAnsi"/>
                <w:sz w:val="24"/>
              </w:rPr>
              <w:t>Student Conference</w:t>
            </w:r>
          </w:p>
        </w:tc>
        <w:tc>
          <w:tcPr>
            <w:tcW w:w="3960" w:type="dxa"/>
          </w:tcPr>
          <w:p w:rsidR="0080315F" w:rsidRPr="006C37CA" w:rsidRDefault="0080315F" w:rsidP="00AA6D15">
            <w:pPr>
              <w:pStyle w:val="NoSpacing"/>
              <w:rPr>
                <w:rFonts w:asciiTheme="majorHAnsi" w:hAnsiTheme="majorHAnsi"/>
              </w:rPr>
            </w:pPr>
            <w:r w:rsidRPr="006C37CA">
              <w:rPr>
                <w:rFonts w:asciiTheme="majorHAnsi" w:hAnsiTheme="majorHAnsi"/>
              </w:rPr>
              <w:t>Student privately meets with teacher to discuss challenging behavior and works with student to improve undesired behavior.</w:t>
            </w:r>
          </w:p>
        </w:tc>
        <w:tc>
          <w:tcPr>
            <w:tcW w:w="4860" w:type="dxa"/>
          </w:tcPr>
          <w:p w:rsidR="0080315F" w:rsidRPr="006C37CA" w:rsidRDefault="00D34C4E" w:rsidP="00D34C4E">
            <w:pPr>
              <w:pStyle w:val="NoSpacing"/>
              <w:rPr>
                <w:rFonts w:asciiTheme="majorHAnsi" w:hAnsiTheme="majorHAnsi"/>
              </w:rPr>
            </w:pPr>
            <w:r w:rsidRPr="006C37CA">
              <w:rPr>
                <w:rFonts w:asciiTheme="majorHAnsi" w:hAnsiTheme="majorHAnsi"/>
              </w:rPr>
              <w:t xml:space="preserve">Meet with student to discuss the incident, what expectation was not followed, and what the expectation should be displayed in the future.  </w:t>
            </w:r>
            <w:r w:rsidR="00554F9F" w:rsidRPr="006C37CA">
              <w:rPr>
                <w:rFonts w:asciiTheme="majorHAnsi" w:hAnsiTheme="majorHAnsi"/>
              </w:rPr>
              <w:t>Have student reflect on behavior.  Determine appropriate strategy or consequence (if necessary) needs to occur to help prevent challenging behavior in the future.</w:t>
            </w:r>
          </w:p>
        </w:tc>
      </w:tr>
      <w:tr w:rsidR="0080315F" w:rsidRPr="006C37CA" w:rsidTr="006C37CA">
        <w:tc>
          <w:tcPr>
            <w:tcW w:w="2396" w:type="dxa"/>
          </w:tcPr>
          <w:p w:rsidR="0080315F" w:rsidRPr="006C37CA" w:rsidRDefault="0080315F" w:rsidP="00AA6D15">
            <w:pPr>
              <w:pStyle w:val="NoSpacing"/>
              <w:rPr>
                <w:rFonts w:asciiTheme="majorHAnsi" w:hAnsiTheme="majorHAnsi"/>
                <w:sz w:val="24"/>
              </w:rPr>
            </w:pPr>
            <w:r w:rsidRPr="006C37CA">
              <w:rPr>
                <w:rFonts w:asciiTheme="majorHAnsi" w:hAnsiTheme="majorHAnsi"/>
                <w:sz w:val="24"/>
              </w:rPr>
              <w:t>Loss of Item</w:t>
            </w:r>
          </w:p>
        </w:tc>
        <w:tc>
          <w:tcPr>
            <w:tcW w:w="3960" w:type="dxa"/>
          </w:tcPr>
          <w:p w:rsidR="0080315F" w:rsidRPr="006C37CA" w:rsidRDefault="0080315F" w:rsidP="00AA6D15">
            <w:pPr>
              <w:pStyle w:val="NoSpacing"/>
              <w:rPr>
                <w:rFonts w:asciiTheme="majorHAnsi" w:hAnsiTheme="majorHAnsi"/>
              </w:rPr>
            </w:pPr>
            <w:r w:rsidRPr="006C37CA">
              <w:rPr>
                <w:rFonts w:asciiTheme="majorHAnsi" w:hAnsiTheme="majorHAnsi"/>
              </w:rPr>
              <w:t>Teacher removes the student’s access to a reinforcing object, activity or status for a specific period of time.</w:t>
            </w:r>
          </w:p>
        </w:tc>
        <w:tc>
          <w:tcPr>
            <w:tcW w:w="4860" w:type="dxa"/>
          </w:tcPr>
          <w:p w:rsidR="0080315F" w:rsidRPr="006C37CA" w:rsidRDefault="00554F9F" w:rsidP="00AA6D15">
            <w:pPr>
              <w:pStyle w:val="NoSpacing"/>
              <w:rPr>
                <w:rFonts w:asciiTheme="majorHAnsi" w:hAnsiTheme="majorHAnsi"/>
              </w:rPr>
            </w:pPr>
            <w:r w:rsidRPr="006C37CA">
              <w:rPr>
                <w:rFonts w:asciiTheme="majorHAnsi" w:hAnsiTheme="majorHAnsi"/>
              </w:rPr>
              <w:t>During an activity, the teacher puts away a board game a student is playing with after exhibiting challenging behavior.  Student is unable to play with board game until the next day.  Student loses five minutes of recess.  Loss of item should only be used after other strategies have been tried.</w:t>
            </w:r>
          </w:p>
        </w:tc>
      </w:tr>
      <w:tr w:rsidR="0080315F" w:rsidRPr="006C37CA" w:rsidTr="006C37CA">
        <w:tc>
          <w:tcPr>
            <w:tcW w:w="2396" w:type="dxa"/>
          </w:tcPr>
          <w:p w:rsidR="0080315F" w:rsidRPr="006C37CA" w:rsidRDefault="0080315F" w:rsidP="00AA6D15">
            <w:pPr>
              <w:pStyle w:val="NoSpacing"/>
              <w:rPr>
                <w:rFonts w:asciiTheme="majorHAnsi" w:hAnsiTheme="majorHAnsi"/>
                <w:sz w:val="24"/>
              </w:rPr>
            </w:pPr>
            <w:r w:rsidRPr="006C37CA">
              <w:rPr>
                <w:rFonts w:asciiTheme="majorHAnsi" w:hAnsiTheme="majorHAnsi"/>
                <w:sz w:val="24"/>
              </w:rPr>
              <w:t>Family Contact</w:t>
            </w:r>
          </w:p>
        </w:tc>
        <w:tc>
          <w:tcPr>
            <w:tcW w:w="3960" w:type="dxa"/>
          </w:tcPr>
          <w:p w:rsidR="0080315F" w:rsidRPr="006C37CA" w:rsidRDefault="0080315F" w:rsidP="00AA6D15">
            <w:pPr>
              <w:pStyle w:val="NoSpacing"/>
              <w:rPr>
                <w:rFonts w:asciiTheme="majorHAnsi" w:hAnsiTheme="majorHAnsi"/>
              </w:rPr>
            </w:pPr>
            <w:r w:rsidRPr="006C37CA">
              <w:rPr>
                <w:rFonts w:asciiTheme="majorHAnsi" w:hAnsiTheme="majorHAnsi"/>
              </w:rPr>
              <w:t>Teacher notifies family member by phone, email, letter or conference to discuss student’s challenging behavior.</w:t>
            </w:r>
          </w:p>
        </w:tc>
        <w:tc>
          <w:tcPr>
            <w:tcW w:w="4860" w:type="dxa"/>
          </w:tcPr>
          <w:p w:rsidR="0080315F" w:rsidRPr="006C37CA" w:rsidRDefault="0080315F" w:rsidP="00AA6D15">
            <w:pPr>
              <w:pStyle w:val="NoSpacing"/>
              <w:rPr>
                <w:rFonts w:asciiTheme="majorHAnsi" w:hAnsiTheme="majorHAnsi"/>
              </w:rPr>
            </w:pPr>
            <w:r w:rsidRPr="006C37CA">
              <w:rPr>
                <w:rFonts w:asciiTheme="majorHAnsi" w:hAnsiTheme="majorHAnsi"/>
              </w:rPr>
              <w:t xml:space="preserve">Make positive contact with families before challenging behaviors occur, </w:t>
            </w:r>
            <w:r w:rsidR="002D1830" w:rsidRPr="006C37CA">
              <w:rPr>
                <w:rFonts w:asciiTheme="majorHAnsi" w:hAnsiTheme="majorHAnsi"/>
              </w:rPr>
              <w:t>c</w:t>
            </w:r>
            <w:r w:rsidRPr="006C37CA">
              <w:rPr>
                <w:rFonts w:asciiTheme="majorHAnsi" w:hAnsiTheme="majorHAnsi"/>
              </w:rPr>
              <w:t xml:space="preserve">ontact family member </w:t>
            </w:r>
            <w:r w:rsidR="002D1830" w:rsidRPr="006C37CA">
              <w:rPr>
                <w:rFonts w:asciiTheme="majorHAnsi" w:hAnsiTheme="majorHAnsi"/>
              </w:rPr>
              <w:t>to discuss challenging behavior.</w:t>
            </w:r>
          </w:p>
        </w:tc>
      </w:tr>
      <w:tr w:rsidR="0080315F" w:rsidRPr="006C37CA" w:rsidTr="006C37CA">
        <w:tc>
          <w:tcPr>
            <w:tcW w:w="2396" w:type="dxa"/>
          </w:tcPr>
          <w:p w:rsidR="0080315F" w:rsidRPr="006C37CA" w:rsidRDefault="0080315F" w:rsidP="00AA6D15">
            <w:pPr>
              <w:pStyle w:val="NoSpacing"/>
              <w:rPr>
                <w:rFonts w:asciiTheme="majorHAnsi" w:hAnsiTheme="majorHAnsi"/>
                <w:sz w:val="24"/>
              </w:rPr>
            </w:pPr>
            <w:r w:rsidRPr="006C37CA">
              <w:rPr>
                <w:rFonts w:asciiTheme="majorHAnsi" w:hAnsiTheme="majorHAnsi"/>
                <w:sz w:val="24"/>
              </w:rPr>
              <w:t>Individual Instruction</w:t>
            </w:r>
          </w:p>
        </w:tc>
        <w:tc>
          <w:tcPr>
            <w:tcW w:w="3960" w:type="dxa"/>
          </w:tcPr>
          <w:p w:rsidR="0080315F" w:rsidRPr="006C37CA" w:rsidRDefault="0080315F" w:rsidP="00AB336C">
            <w:pPr>
              <w:pStyle w:val="NoSpacing"/>
              <w:rPr>
                <w:rFonts w:asciiTheme="majorHAnsi" w:hAnsiTheme="majorHAnsi"/>
              </w:rPr>
            </w:pPr>
            <w:r w:rsidRPr="006C37CA">
              <w:rPr>
                <w:rFonts w:asciiTheme="majorHAnsi" w:hAnsiTheme="majorHAnsi"/>
              </w:rPr>
              <w:t xml:space="preserve">Provide one to one assistance to student who is having difficulty </w:t>
            </w:r>
            <w:r w:rsidR="00AB336C" w:rsidRPr="006C37CA">
              <w:rPr>
                <w:rFonts w:asciiTheme="majorHAnsi" w:hAnsiTheme="majorHAnsi"/>
              </w:rPr>
              <w:t>mastering a</w:t>
            </w:r>
            <w:r w:rsidRPr="006C37CA">
              <w:rPr>
                <w:rFonts w:asciiTheme="majorHAnsi" w:hAnsiTheme="majorHAnsi"/>
              </w:rPr>
              <w:t xml:space="preserve"> desired behavior.  This may result in more specific or modified instructions in the form of verbal, written, pictorial, visual aids with the curriculum.</w:t>
            </w:r>
          </w:p>
        </w:tc>
        <w:tc>
          <w:tcPr>
            <w:tcW w:w="4860" w:type="dxa"/>
          </w:tcPr>
          <w:p w:rsidR="0080315F" w:rsidRPr="006C37CA" w:rsidRDefault="0080315F" w:rsidP="00AA6D15">
            <w:pPr>
              <w:pStyle w:val="NoSpacing"/>
              <w:rPr>
                <w:rFonts w:asciiTheme="majorHAnsi" w:hAnsiTheme="majorHAnsi"/>
              </w:rPr>
            </w:pPr>
            <w:r w:rsidRPr="006C37CA">
              <w:rPr>
                <w:rFonts w:asciiTheme="majorHAnsi" w:hAnsiTheme="majorHAnsi"/>
              </w:rPr>
              <w:t>Modify assignments as needed for individual students such as shortening the amount of time a student has to sit in circle time or participate in reading group</w:t>
            </w:r>
            <w:r w:rsidR="001E3B2F" w:rsidRPr="006C37CA">
              <w:rPr>
                <w:rFonts w:asciiTheme="majorHAnsi" w:hAnsiTheme="majorHAnsi"/>
              </w:rPr>
              <w:t>, n</w:t>
            </w:r>
            <w:r w:rsidRPr="006C37CA">
              <w:rPr>
                <w:rFonts w:asciiTheme="majorHAnsi" w:hAnsiTheme="majorHAnsi"/>
              </w:rPr>
              <w:t>egotiate with student, change assignment, change directions of the assignment</w:t>
            </w:r>
            <w:r w:rsidR="001E3B2F" w:rsidRPr="006C37CA">
              <w:rPr>
                <w:rFonts w:asciiTheme="majorHAnsi" w:hAnsiTheme="majorHAnsi"/>
              </w:rPr>
              <w:t>, provide individuals aids and prompts to assist student</w:t>
            </w:r>
            <w:r w:rsidR="002D1830" w:rsidRPr="006C37CA">
              <w:rPr>
                <w:rFonts w:asciiTheme="majorHAnsi" w:hAnsiTheme="majorHAnsi"/>
              </w:rPr>
              <w:t>.</w:t>
            </w:r>
          </w:p>
        </w:tc>
      </w:tr>
    </w:tbl>
    <w:p w:rsidR="00E82921" w:rsidRDefault="00E82921" w:rsidP="002D1830">
      <w:pPr>
        <w:rPr>
          <w:rFonts w:asciiTheme="majorHAnsi" w:hAnsiTheme="majorHAnsi"/>
          <w:b/>
          <w:i/>
        </w:rPr>
      </w:pPr>
    </w:p>
    <w:p w:rsidR="00E82921" w:rsidRPr="00E82921" w:rsidRDefault="00E82921" w:rsidP="00E82921">
      <w:pPr>
        <w:rPr>
          <w:rFonts w:asciiTheme="majorHAnsi" w:hAnsiTheme="majorHAnsi"/>
        </w:rPr>
      </w:pPr>
      <w:bookmarkStart w:id="0" w:name="_GoBack"/>
      <w:bookmarkEnd w:id="0"/>
    </w:p>
    <w:sectPr w:rsidR="00E82921" w:rsidRPr="00E82921" w:rsidSect="006C37CA">
      <w:footerReference w:type="default" r:id="rId7"/>
      <w:pgSz w:w="12240" w:h="15840"/>
      <w:pgMar w:top="720" w:right="1008" w:bottom="288" w:left="1008"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122" w:rsidRDefault="00A56122" w:rsidP="00554F9F">
      <w:pPr>
        <w:spacing w:after="0" w:line="240" w:lineRule="auto"/>
      </w:pPr>
      <w:r>
        <w:separator/>
      </w:r>
    </w:p>
  </w:endnote>
  <w:endnote w:type="continuationSeparator" w:id="0">
    <w:p w:rsidR="00A56122" w:rsidRDefault="00A56122" w:rsidP="0055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F9F" w:rsidRPr="006C37CA" w:rsidRDefault="006C37CA" w:rsidP="006C37CA">
    <w:pPr>
      <w:pStyle w:val="Footer"/>
    </w:pPr>
    <w:r>
      <w:t xml:space="preserve">       </w:t>
    </w:r>
    <w:r>
      <w:rPr>
        <w:noProof/>
      </w:rPr>
      <w:drawing>
        <wp:inline distT="0" distB="0" distL="0" distR="0">
          <wp:extent cx="797791" cy="4203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PNG"/>
                  <pic:cNvPicPr/>
                </pic:nvPicPr>
                <pic:blipFill>
                  <a:blip r:embed="rId1">
                    <a:extLst>
                      <a:ext uri="{28A0092B-C50C-407E-A947-70E740481C1C}">
                        <a14:useLocalDpi xmlns:a14="http://schemas.microsoft.com/office/drawing/2010/main" val="0"/>
                      </a:ext>
                    </a:extLst>
                  </a:blip>
                  <a:stretch>
                    <a:fillRect/>
                  </a:stretch>
                </pic:blipFill>
                <pic:spPr>
                  <a:xfrm>
                    <a:off x="0" y="0"/>
                    <a:ext cx="841174" cy="443229"/>
                  </a:xfrm>
                  <a:prstGeom prst="rect">
                    <a:avLst/>
                  </a:prstGeom>
                </pic:spPr>
              </pic:pic>
            </a:graphicData>
          </a:graphic>
        </wp:inline>
      </w:drawing>
    </w:r>
    <w:r>
      <w:t xml:space="preserve">                                   </w:t>
    </w:r>
    <w:r>
      <w:rPr>
        <w:noProof/>
      </w:rPr>
      <w:drawing>
        <wp:inline distT="0" distB="0" distL="0" distR="0">
          <wp:extent cx="745935" cy="5111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PNG"/>
                  <pic:cNvPicPr/>
                </pic:nvPicPr>
                <pic:blipFill>
                  <a:blip r:embed="rId2">
                    <a:extLst>
                      <a:ext uri="{28A0092B-C50C-407E-A947-70E740481C1C}">
                        <a14:useLocalDpi xmlns:a14="http://schemas.microsoft.com/office/drawing/2010/main" val="0"/>
                      </a:ext>
                    </a:extLst>
                  </a:blip>
                  <a:stretch>
                    <a:fillRect/>
                  </a:stretch>
                </pic:blipFill>
                <pic:spPr>
                  <a:xfrm>
                    <a:off x="0" y="0"/>
                    <a:ext cx="768529" cy="526659"/>
                  </a:xfrm>
                  <a:prstGeom prst="rect">
                    <a:avLst/>
                  </a:prstGeom>
                </pic:spPr>
              </pic:pic>
            </a:graphicData>
          </a:graphic>
        </wp:inline>
      </w:drawing>
    </w:r>
    <w:r>
      <w:t xml:space="preserve">                                </w:t>
    </w:r>
    <w:r>
      <w:rPr>
        <w:noProof/>
      </w:rPr>
      <w:drawing>
        <wp:inline distT="0" distB="0" distL="0" distR="0">
          <wp:extent cx="660143" cy="53721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PNG"/>
                  <pic:cNvPicPr/>
                </pic:nvPicPr>
                <pic:blipFill>
                  <a:blip r:embed="rId3">
                    <a:extLst>
                      <a:ext uri="{28A0092B-C50C-407E-A947-70E740481C1C}">
                        <a14:useLocalDpi xmlns:a14="http://schemas.microsoft.com/office/drawing/2010/main" val="0"/>
                      </a:ext>
                    </a:extLst>
                  </a:blip>
                  <a:stretch>
                    <a:fillRect/>
                  </a:stretch>
                </pic:blipFill>
                <pic:spPr>
                  <a:xfrm>
                    <a:off x="0" y="0"/>
                    <a:ext cx="666548" cy="542422"/>
                  </a:xfrm>
                  <a:prstGeom prst="rect">
                    <a:avLst/>
                  </a:prstGeom>
                </pic:spPr>
              </pic:pic>
            </a:graphicData>
          </a:graphic>
        </wp:inline>
      </w:drawing>
    </w:r>
    <w:r>
      <w:t xml:space="preserve">                            </w:t>
    </w:r>
    <w:r>
      <w:rPr>
        <w:noProof/>
      </w:rPr>
      <w:drawing>
        <wp:inline distT="0" distB="0" distL="0" distR="0">
          <wp:extent cx="721473" cy="507365"/>
          <wp:effectExtent l="0" t="0" r="254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7.PNG"/>
                  <pic:cNvPicPr/>
                </pic:nvPicPr>
                <pic:blipFill>
                  <a:blip r:embed="rId4">
                    <a:extLst>
                      <a:ext uri="{28A0092B-C50C-407E-A947-70E740481C1C}">
                        <a14:useLocalDpi xmlns:a14="http://schemas.microsoft.com/office/drawing/2010/main" val="0"/>
                      </a:ext>
                    </a:extLst>
                  </a:blip>
                  <a:stretch>
                    <a:fillRect/>
                  </a:stretch>
                </pic:blipFill>
                <pic:spPr>
                  <a:xfrm>
                    <a:off x="0" y="0"/>
                    <a:ext cx="772278" cy="54309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122" w:rsidRDefault="00A56122" w:rsidP="00554F9F">
      <w:pPr>
        <w:spacing w:after="0" w:line="240" w:lineRule="auto"/>
      </w:pPr>
      <w:r>
        <w:separator/>
      </w:r>
    </w:p>
  </w:footnote>
  <w:footnote w:type="continuationSeparator" w:id="0">
    <w:p w:rsidR="00A56122" w:rsidRDefault="00A56122" w:rsidP="00554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FDC"/>
    <w:multiLevelType w:val="hybridMultilevel"/>
    <w:tmpl w:val="B882E39E"/>
    <w:lvl w:ilvl="0" w:tplc="EA22C7A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420FC4"/>
    <w:multiLevelType w:val="hybridMultilevel"/>
    <w:tmpl w:val="7AA80A54"/>
    <w:lvl w:ilvl="0" w:tplc="A2E83A9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9065C75"/>
    <w:multiLevelType w:val="hybridMultilevel"/>
    <w:tmpl w:val="FF6202E2"/>
    <w:lvl w:ilvl="0" w:tplc="B3D69964">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9740B"/>
    <w:multiLevelType w:val="hybridMultilevel"/>
    <w:tmpl w:val="57D8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C0CFD"/>
    <w:multiLevelType w:val="hybridMultilevel"/>
    <w:tmpl w:val="E8DE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67E9E"/>
    <w:multiLevelType w:val="hybridMultilevel"/>
    <w:tmpl w:val="8394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EB3359"/>
    <w:multiLevelType w:val="hybridMultilevel"/>
    <w:tmpl w:val="2BDE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74E6F"/>
    <w:multiLevelType w:val="hybridMultilevel"/>
    <w:tmpl w:val="71CC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D15"/>
    <w:rsid w:val="00052717"/>
    <w:rsid w:val="000E56EE"/>
    <w:rsid w:val="000F2F66"/>
    <w:rsid w:val="00111B61"/>
    <w:rsid w:val="00115DB6"/>
    <w:rsid w:val="00133DC7"/>
    <w:rsid w:val="001A0F1F"/>
    <w:rsid w:val="001B45FE"/>
    <w:rsid w:val="001E3B2F"/>
    <w:rsid w:val="001E4952"/>
    <w:rsid w:val="00267CA3"/>
    <w:rsid w:val="002C60AF"/>
    <w:rsid w:val="002D1830"/>
    <w:rsid w:val="002D4572"/>
    <w:rsid w:val="003112DF"/>
    <w:rsid w:val="003338F6"/>
    <w:rsid w:val="00366422"/>
    <w:rsid w:val="00396728"/>
    <w:rsid w:val="003B2E9E"/>
    <w:rsid w:val="003C7045"/>
    <w:rsid w:val="003C742A"/>
    <w:rsid w:val="003E4EBD"/>
    <w:rsid w:val="00400C7E"/>
    <w:rsid w:val="004462E4"/>
    <w:rsid w:val="004851D9"/>
    <w:rsid w:val="004A4125"/>
    <w:rsid w:val="004A5B00"/>
    <w:rsid w:val="004B4D93"/>
    <w:rsid w:val="004D45FC"/>
    <w:rsid w:val="0054649E"/>
    <w:rsid w:val="00554F9F"/>
    <w:rsid w:val="0059744A"/>
    <w:rsid w:val="005A4DFF"/>
    <w:rsid w:val="00601FCE"/>
    <w:rsid w:val="0061676F"/>
    <w:rsid w:val="00635593"/>
    <w:rsid w:val="006360D4"/>
    <w:rsid w:val="00643D44"/>
    <w:rsid w:val="00663BDE"/>
    <w:rsid w:val="006762E4"/>
    <w:rsid w:val="006C37CA"/>
    <w:rsid w:val="00727669"/>
    <w:rsid w:val="007C24E9"/>
    <w:rsid w:val="0080315F"/>
    <w:rsid w:val="00894C25"/>
    <w:rsid w:val="008A1D85"/>
    <w:rsid w:val="008D2DAA"/>
    <w:rsid w:val="008E7282"/>
    <w:rsid w:val="008F74D9"/>
    <w:rsid w:val="00915B79"/>
    <w:rsid w:val="009312BC"/>
    <w:rsid w:val="00980A9C"/>
    <w:rsid w:val="009F0457"/>
    <w:rsid w:val="00A15EB5"/>
    <w:rsid w:val="00A56122"/>
    <w:rsid w:val="00AA509C"/>
    <w:rsid w:val="00AA6D15"/>
    <w:rsid w:val="00AB336C"/>
    <w:rsid w:val="00AE4768"/>
    <w:rsid w:val="00AF487E"/>
    <w:rsid w:val="00B2143E"/>
    <w:rsid w:val="00B26FCA"/>
    <w:rsid w:val="00B67B3B"/>
    <w:rsid w:val="00BA7E56"/>
    <w:rsid w:val="00BE433D"/>
    <w:rsid w:val="00BE4D7B"/>
    <w:rsid w:val="00C23B1B"/>
    <w:rsid w:val="00C7465F"/>
    <w:rsid w:val="00D34C4E"/>
    <w:rsid w:val="00D80DEB"/>
    <w:rsid w:val="00DB340B"/>
    <w:rsid w:val="00DC29B3"/>
    <w:rsid w:val="00E018C6"/>
    <w:rsid w:val="00E1765B"/>
    <w:rsid w:val="00E200D4"/>
    <w:rsid w:val="00E22013"/>
    <w:rsid w:val="00E8079B"/>
    <w:rsid w:val="00E82921"/>
    <w:rsid w:val="00EF356F"/>
    <w:rsid w:val="00F34720"/>
    <w:rsid w:val="00FE726D"/>
    <w:rsid w:val="00FF4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C75DB1-BDF3-4C20-916D-6D768F23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2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D15"/>
    <w:rPr>
      <w:rFonts w:ascii="Tahoma" w:hAnsi="Tahoma" w:cs="Tahoma"/>
      <w:sz w:val="16"/>
      <w:szCs w:val="16"/>
    </w:rPr>
  </w:style>
  <w:style w:type="paragraph" w:styleId="NoSpacing">
    <w:name w:val="No Spacing"/>
    <w:uiPriority w:val="1"/>
    <w:qFormat/>
    <w:rsid w:val="00AA6D15"/>
    <w:pPr>
      <w:spacing w:after="0" w:line="240" w:lineRule="auto"/>
    </w:pPr>
  </w:style>
  <w:style w:type="paragraph" w:styleId="ListParagraph">
    <w:name w:val="List Paragraph"/>
    <w:basedOn w:val="Normal"/>
    <w:uiPriority w:val="34"/>
    <w:qFormat/>
    <w:rsid w:val="00AA6D15"/>
    <w:pPr>
      <w:ind w:left="720"/>
      <w:contextualSpacing/>
    </w:pPr>
  </w:style>
  <w:style w:type="character" w:styleId="Hyperlink">
    <w:name w:val="Hyperlink"/>
    <w:basedOn w:val="DefaultParagraphFont"/>
    <w:uiPriority w:val="99"/>
    <w:unhideWhenUsed/>
    <w:rsid w:val="007C24E9"/>
    <w:rPr>
      <w:color w:val="0000FF"/>
      <w:u w:val="single"/>
    </w:rPr>
  </w:style>
  <w:style w:type="paragraph" w:styleId="NormalWeb">
    <w:name w:val="Normal (Web)"/>
    <w:basedOn w:val="Normal"/>
    <w:uiPriority w:val="99"/>
    <w:semiHidden/>
    <w:unhideWhenUsed/>
    <w:rsid w:val="00C23B1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23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433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5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F9F"/>
  </w:style>
  <w:style w:type="paragraph" w:styleId="Footer">
    <w:name w:val="footer"/>
    <w:basedOn w:val="Normal"/>
    <w:link w:val="FooterChar"/>
    <w:uiPriority w:val="99"/>
    <w:unhideWhenUsed/>
    <w:rsid w:val="0055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96939">
      <w:bodyDiv w:val="1"/>
      <w:marLeft w:val="0"/>
      <w:marRight w:val="0"/>
      <w:marTop w:val="0"/>
      <w:marBottom w:val="0"/>
      <w:divBdr>
        <w:top w:val="none" w:sz="0" w:space="0" w:color="auto"/>
        <w:left w:val="none" w:sz="0" w:space="0" w:color="auto"/>
        <w:bottom w:val="none" w:sz="0" w:space="0" w:color="auto"/>
        <w:right w:val="none" w:sz="0" w:space="0" w:color="auto"/>
      </w:divBdr>
    </w:div>
    <w:div w:id="424377978">
      <w:bodyDiv w:val="1"/>
      <w:marLeft w:val="0"/>
      <w:marRight w:val="0"/>
      <w:marTop w:val="0"/>
      <w:marBottom w:val="0"/>
      <w:divBdr>
        <w:top w:val="none" w:sz="0" w:space="0" w:color="auto"/>
        <w:left w:val="none" w:sz="0" w:space="0" w:color="auto"/>
        <w:bottom w:val="none" w:sz="0" w:space="0" w:color="auto"/>
        <w:right w:val="none" w:sz="0" w:space="0" w:color="auto"/>
      </w:divBdr>
    </w:div>
    <w:div w:id="602618472">
      <w:bodyDiv w:val="1"/>
      <w:marLeft w:val="0"/>
      <w:marRight w:val="0"/>
      <w:marTop w:val="0"/>
      <w:marBottom w:val="0"/>
      <w:divBdr>
        <w:top w:val="none" w:sz="0" w:space="0" w:color="auto"/>
        <w:left w:val="none" w:sz="0" w:space="0" w:color="auto"/>
        <w:bottom w:val="none" w:sz="0" w:space="0" w:color="auto"/>
        <w:right w:val="none" w:sz="0" w:space="0" w:color="auto"/>
      </w:divBdr>
      <w:divsChild>
        <w:div w:id="505634990">
          <w:marLeft w:val="0"/>
          <w:marRight w:val="0"/>
          <w:marTop w:val="0"/>
          <w:marBottom w:val="0"/>
          <w:divBdr>
            <w:top w:val="none" w:sz="0" w:space="0" w:color="auto"/>
            <w:left w:val="none" w:sz="0" w:space="0" w:color="auto"/>
            <w:bottom w:val="none" w:sz="0" w:space="0" w:color="auto"/>
            <w:right w:val="none" w:sz="0" w:space="0" w:color="auto"/>
          </w:divBdr>
          <w:divsChild>
            <w:div w:id="1125541249">
              <w:marLeft w:val="0"/>
              <w:marRight w:val="0"/>
              <w:marTop w:val="0"/>
              <w:marBottom w:val="0"/>
              <w:divBdr>
                <w:top w:val="none" w:sz="0" w:space="0" w:color="auto"/>
                <w:left w:val="none" w:sz="0" w:space="0" w:color="auto"/>
                <w:bottom w:val="none" w:sz="0" w:space="0" w:color="auto"/>
                <w:right w:val="none" w:sz="0" w:space="0" w:color="auto"/>
              </w:divBdr>
              <w:divsChild>
                <w:div w:id="761998444">
                  <w:marLeft w:val="0"/>
                  <w:marRight w:val="0"/>
                  <w:marTop w:val="0"/>
                  <w:marBottom w:val="60"/>
                  <w:divBdr>
                    <w:top w:val="none" w:sz="0" w:space="0" w:color="auto"/>
                    <w:left w:val="none" w:sz="0" w:space="0" w:color="auto"/>
                    <w:bottom w:val="none" w:sz="0" w:space="0" w:color="auto"/>
                    <w:right w:val="none" w:sz="0" w:space="0" w:color="auto"/>
                  </w:divBdr>
                  <w:divsChild>
                    <w:div w:id="244532023">
                      <w:marLeft w:val="0"/>
                      <w:marRight w:val="0"/>
                      <w:marTop w:val="0"/>
                      <w:marBottom w:val="0"/>
                      <w:divBdr>
                        <w:top w:val="none" w:sz="0" w:space="0" w:color="auto"/>
                        <w:left w:val="none" w:sz="0" w:space="0" w:color="auto"/>
                        <w:bottom w:val="none" w:sz="0" w:space="0" w:color="auto"/>
                        <w:right w:val="none" w:sz="0" w:space="0" w:color="auto"/>
                      </w:divBdr>
                      <w:divsChild>
                        <w:div w:id="15409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734383">
      <w:bodyDiv w:val="1"/>
      <w:marLeft w:val="0"/>
      <w:marRight w:val="0"/>
      <w:marTop w:val="0"/>
      <w:marBottom w:val="0"/>
      <w:divBdr>
        <w:top w:val="none" w:sz="0" w:space="0" w:color="auto"/>
        <w:left w:val="none" w:sz="0" w:space="0" w:color="auto"/>
        <w:bottom w:val="none" w:sz="0" w:space="0" w:color="auto"/>
        <w:right w:val="none" w:sz="0" w:space="0" w:color="auto"/>
      </w:divBdr>
    </w:div>
    <w:div w:id="187133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Props1.xml><?xml version="1.0" encoding="utf-8"?>
<ds:datastoreItem xmlns:ds="http://schemas.openxmlformats.org/officeDocument/2006/customXml" ds:itemID="{58C21B1C-BA6F-4E5D-9F3E-921AEB5E3D42}"/>
</file>

<file path=customXml/itemProps2.xml><?xml version="1.0" encoding="utf-8"?>
<ds:datastoreItem xmlns:ds="http://schemas.openxmlformats.org/officeDocument/2006/customXml" ds:itemID="{3CEAABF4-A40B-4CA3-AD24-3EC25818FB5D}"/>
</file>

<file path=customXml/itemProps3.xml><?xml version="1.0" encoding="utf-8"?>
<ds:datastoreItem xmlns:ds="http://schemas.openxmlformats.org/officeDocument/2006/customXml" ds:itemID="{3FA5864B-6DD3-4612-965E-2B1D1FB4A26D}"/>
</file>

<file path=docProps/app.xml><?xml version="1.0" encoding="utf-8"?>
<Properties xmlns="http://schemas.openxmlformats.org/officeDocument/2006/extended-properties" xmlns:vt="http://schemas.openxmlformats.org/officeDocument/2006/docPropsVTypes">
  <Template>Normal</Template>
  <TotalTime>10</TotalTime>
  <Pages>3</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Metro Resa</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michelle.sandrock</dc:creator>
  <cp:lastModifiedBy>Brandy Woolridge</cp:lastModifiedBy>
  <cp:revision>5</cp:revision>
  <cp:lastPrinted>2018-08-09T21:24:00Z</cp:lastPrinted>
  <dcterms:created xsi:type="dcterms:W3CDTF">2018-02-05T09:19:00Z</dcterms:created>
  <dcterms:modified xsi:type="dcterms:W3CDTF">2018-08-09T21:25:00Z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