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C0" w:rsidRPr="002C69F9" w:rsidRDefault="00376436" w:rsidP="002C69F9">
      <w:pPr>
        <w:ind w:left="-540" w:right="-900"/>
        <w:rPr>
          <w:sz w:val="22"/>
          <w:szCs w:val="22"/>
        </w:rPr>
      </w:pPr>
      <w:bookmarkStart w:id="0" w:name="_GoBack"/>
      <w:bookmarkEnd w:id="0"/>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2025C0" w:rsidRPr="009D34F8" w:rsidTr="00357A6B">
        <w:trPr>
          <w:trHeight w:val="206"/>
        </w:trPr>
        <w:tc>
          <w:tcPr>
            <w:tcW w:w="10860" w:type="dxa"/>
            <w:gridSpan w:val="5"/>
            <w:tcBorders>
              <w:bottom w:val="single" w:sz="4" w:space="0" w:color="auto"/>
            </w:tcBorders>
            <w:shd w:val="clear" w:color="auto" w:fill="D9D9D9" w:themeFill="background1" w:themeFillShade="D9"/>
            <w:vAlign w:val="center"/>
          </w:tcPr>
          <w:p w:rsidR="002025C0" w:rsidRPr="00BF7491" w:rsidRDefault="002025C0" w:rsidP="00357A6B">
            <w:pPr>
              <w:widowControl w:val="0"/>
              <w:autoSpaceDE w:val="0"/>
              <w:autoSpaceDN w:val="0"/>
              <w:adjustRightInd w:val="0"/>
              <w:jc w:val="center"/>
              <w:rPr>
                <w:b/>
              </w:rPr>
            </w:pPr>
            <w:r w:rsidRPr="00BF7491">
              <w:rPr>
                <w:rFonts w:cs="Times New Roman"/>
                <w:b/>
              </w:rPr>
              <w:t>Tiered Fidelity Inventory</w:t>
            </w:r>
            <w:r w:rsidRPr="00BF7491">
              <w:rPr>
                <w:b/>
              </w:rPr>
              <w:t xml:space="preserve"> – Tier </w:t>
            </w:r>
            <w:r>
              <w:rPr>
                <w:b/>
              </w:rPr>
              <w:t>2</w:t>
            </w:r>
          </w:p>
        </w:tc>
      </w:tr>
      <w:tr w:rsidR="002025C0" w:rsidRPr="009D34F8" w:rsidTr="00357A6B">
        <w:trPr>
          <w:trHeight w:val="728"/>
        </w:trPr>
        <w:tc>
          <w:tcPr>
            <w:tcW w:w="2940" w:type="dxa"/>
            <w:vAlign w:val="center"/>
          </w:tcPr>
          <w:p w:rsidR="002025C0" w:rsidRPr="0045640F" w:rsidRDefault="002025C0" w:rsidP="00357A6B">
            <w:pPr>
              <w:jc w:val="center"/>
              <w:rPr>
                <w:b/>
                <w:sz w:val="20"/>
                <w:szCs w:val="20"/>
              </w:rPr>
            </w:pPr>
            <w:r w:rsidRPr="0045640F">
              <w:rPr>
                <w:b/>
                <w:sz w:val="20"/>
                <w:szCs w:val="20"/>
              </w:rPr>
              <w:t xml:space="preserve">Tier </w:t>
            </w:r>
            <w:r>
              <w:rPr>
                <w:b/>
                <w:sz w:val="20"/>
                <w:szCs w:val="20"/>
              </w:rPr>
              <w:t>2</w:t>
            </w:r>
            <w:r w:rsidRPr="0045640F">
              <w:rPr>
                <w:b/>
                <w:sz w:val="20"/>
                <w:szCs w:val="20"/>
              </w:rPr>
              <w:t xml:space="preserve"> </w:t>
            </w:r>
            <w:r>
              <w:rPr>
                <w:b/>
                <w:sz w:val="20"/>
                <w:szCs w:val="20"/>
              </w:rPr>
              <w:t xml:space="preserve">Subscale and </w:t>
            </w:r>
            <w:r w:rsidRPr="0045640F">
              <w:rPr>
                <w:b/>
                <w:sz w:val="20"/>
                <w:szCs w:val="20"/>
              </w:rPr>
              <w:t>Feature</w:t>
            </w:r>
          </w:p>
        </w:tc>
        <w:tc>
          <w:tcPr>
            <w:tcW w:w="2880" w:type="dxa"/>
            <w:vAlign w:val="center"/>
          </w:tcPr>
          <w:p w:rsidR="002025C0" w:rsidRPr="009D34F8" w:rsidRDefault="002025C0" w:rsidP="00357A6B">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2025C0" w:rsidRPr="00BC741C" w:rsidRDefault="002025C0" w:rsidP="00357A6B">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2025C0" w:rsidRPr="00682230" w:rsidTr="00357A6B">
        <w:trPr>
          <w:trHeight w:val="71"/>
        </w:trPr>
        <w:tc>
          <w:tcPr>
            <w:tcW w:w="2940" w:type="dxa"/>
            <w:shd w:val="clear" w:color="auto" w:fill="D9D9D9" w:themeFill="background1" w:themeFillShade="D9"/>
            <w:vAlign w:val="center"/>
          </w:tcPr>
          <w:p w:rsidR="002025C0" w:rsidRPr="00682230" w:rsidRDefault="002025C0" w:rsidP="00357A6B">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r>
      <w:tr w:rsidR="002025C0" w:rsidRPr="006F7D9A" w:rsidTr="004116C8">
        <w:trPr>
          <w:trHeight w:val="2789"/>
        </w:trPr>
        <w:tc>
          <w:tcPr>
            <w:tcW w:w="2940" w:type="dxa"/>
          </w:tcPr>
          <w:p w:rsidR="002025C0" w:rsidRPr="00EE4181" w:rsidRDefault="002025C0" w:rsidP="006D14CE">
            <w:pPr>
              <w:pStyle w:val="ListParagraph"/>
              <w:widowControl w:val="0"/>
              <w:numPr>
                <w:ilvl w:val="1"/>
                <w:numId w:val="8"/>
              </w:numPr>
              <w:autoSpaceDE w:val="0"/>
              <w:autoSpaceDN w:val="0"/>
              <w:adjustRightInd w:val="0"/>
              <w:rPr>
                <w:rFonts w:asciiTheme="majorHAnsi" w:hAnsiTheme="majorHAnsi" w:cstheme="majorHAnsi"/>
                <w:b/>
                <w:sz w:val="18"/>
                <w:szCs w:val="18"/>
              </w:rPr>
            </w:pPr>
            <w:r w:rsidRPr="00EE4181">
              <w:rPr>
                <w:rFonts w:asciiTheme="majorHAnsi" w:hAnsiTheme="majorHAnsi" w:cstheme="majorHAnsi"/>
                <w:b/>
                <w:sz w:val="18"/>
                <w:szCs w:val="18"/>
              </w:rPr>
              <w:t>Team Composition</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Coordinator</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Applied behavioral expertise</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Administrative authority</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Knowledge about students</w:t>
            </w:r>
          </w:p>
          <w:p w:rsidR="002025C0" w:rsidRPr="007201D4"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Knowledge about school operations</w:t>
            </w:r>
          </w:p>
        </w:tc>
        <w:tc>
          <w:tcPr>
            <w:tcW w:w="2880" w:type="dxa"/>
            <w:vAlign w:val="center"/>
          </w:tcPr>
          <w:p w:rsidR="002025C0" w:rsidRPr="009D34F8" w:rsidRDefault="002025C0" w:rsidP="00357A6B">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Tier II (or combined Tier II/III) team includes a Tier II systems coordinator and individuals able to provide (a) applied behavioral expertise, (b) administrative authority, (c) knowledge of students, and (d) knowledge about operation of school across grade levels and programs.</w:t>
            </w:r>
            <w:r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team meeting minutes</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Pr>
                <w:rFonts w:asciiTheme="majorHAnsi" w:hAnsiTheme="majorHAnsi" w:cs="Times"/>
                <w:color w:val="151515"/>
                <w:sz w:val="18"/>
                <w:szCs w:val="18"/>
              </w:rPr>
              <w:t>I</w:t>
            </w:r>
            <w:r w:rsidRPr="009D34F8">
              <w:rPr>
                <w:rFonts w:asciiTheme="majorHAnsi" w:hAnsiTheme="majorHAnsi" w:cs="Times"/>
                <w:color w:val="151515"/>
                <w:sz w:val="18"/>
                <w:szCs w:val="18"/>
              </w:rPr>
              <w:t xml:space="preserve">I team does </w:t>
            </w:r>
            <w:r>
              <w:rPr>
                <w:rFonts w:asciiTheme="majorHAnsi" w:hAnsiTheme="majorHAnsi" w:cs="Times"/>
                <w:color w:val="151515"/>
                <w:sz w:val="18"/>
                <w:szCs w:val="18"/>
              </w:rPr>
              <w:t>not include coordinator or all 4 core areas of Tier II team expertise</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w:t>
            </w:r>
            <w:r>
              <w:rPr>
                <w:rFonts w:asciiTheme="majorHAnsi" w:hAnsiTheme="majorHAnsi" w:cs="Times"/>
                <w:color w:val="151515"/>
                <w:sz w:val="18"/>
                <w:szCs w:val="18"/>
              </w:rPr>
              <w:t xml:space="preserve">II team does not include coordinator and all 4 core areas of Tier II team expertise </w:t>
            </w:r>
            <w:r w:rsidRPr="002025C0">
              <w:rPr>
                <w:rFonts w:asciiTheme="majorHAnsi" w:hAnsiTheme="majorHAnsi" w:cs="Times"/>
                <w:b/>
                <w:color w:val="151515"/>
                <w:sz w:val="18"/>
                <w:szCs w:val="18"/>
              </w:rPr>
              <w:t>OR</w:t>
            </w:r>
            <w:r>
              <w:rPr>
                <w:rFonts w:asciiTheme="majorHAnsi" w:hAnsiTheme="majorHAnsi" w:cs="Times"/>
                <w:color w:val="151515"/>
                <w:sz w:val="18"/>
                <w:szCs w:val="18"/>
              </w:rPr>
              <w:t xml:space="preserve"> attendance of these members is below 80%</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Pr>
                <w:rFonts w:asciiTheme="majorHAnsi" w:hAnsiTheme="majorHAnsi" w:cs="Times"/>
                <w:color w:val="151515"/>
                <w:sz w:val="18"/>
                <w:szCs w:val="18"/>
              </w:rPr>
              <w:t xml:space="preserve">Tier II team is composed of coordinator and individuals with all 4 areas of expertise, </w:t>
            </w:r>
            <w:r w:rsidRPr="002025C0">
              <w:rPr>
                <w:rFonts w:asciiTheme="majorHAnsi" w:hAnsiTheme="majorHAnsi" w:cs="Times"/>
                <w:b/>
                <w:color w:val="151515"/>
                <w:sz w:val="18"/>
                <w:szCs w:val="18"/>
              </w:rPr>
              <w:t>AND</w:t>
            </w:r>
            <w:r>
              <w:rPr>
                <w:rFonts w:asciiTheme="majorHAnsi" w:hAnsiTheme="majorHAnsi" w:cs="Times"/>
                <w:color w:val="151515"/>
                <w:sz w:val="18"/>
                <w:szCs w:val="18"/>
              </w:rPr>
              <w:t xml:space="preserve"> attendance of these members is at or above 80%</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4116C8">
        <w:trPr>
          <w:trHeight w:val="2780"/>
        </w:trPr>
        <w:tc>
          <w:tcPr>
            <w:tcW w:w="2940" w:type="dxa"/>
          </w:tcPr>
          <w:p w:rsidR="002025C0" w:rsidRPr="00EE4181" w:rsidRDefault="002025C0"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EE4181">
              <w:rPr>
                <w:rFonts w:asciiTheme="majorHAnsi" w:hAnsiTheme="majorHAnsi" w:cstheme="majorHAnsi"/>
                <w:b/>
                <w:sz w:val="18"/>
                <w:szCs w:val="18"/>
              </w:rPr>
              <w:t>Team Operating Procedures</w:t>
            </w:r>
          </w:p>
          <w:p w:rsidR="002025C0" w:rsidRPr="00E31E38" w:rsidRDefault="002025C0" w:rsidP="00357A6B">
            <w:pPr>
              <w:widowControl w:val="0"/>
              <w:autoSpaceDE w:val="0"/>
              <w:autoSpaceDN w:val="0"/>
              <w:adjustRightInd w:val="0"/>
              <w:rPr>
                <w:rFonts w:asciiTheme="majorHAnsi" w:hAnsiTheme="majorHAnsi" w:cstheme="majorHAnsi"/>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Regular, monthly meetings</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Consistently followed meeting format</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Minutes taken during and disseminated after each meeting (or at least action plan items are disseminated)</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Participant roles are clearly defined</w:t>
            </w:r>
          </w:p>
          <w:p w:rsidR="002025C0" w:rsidRPr="007201D4"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Action plan current to the school year</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 team meets at least monthly and has (a) regular meeting format/agenda, (b) minutes, (c) defined meeting roles, and (d) a current action plan.</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Tier </w:t>
            </w:r>
            <w:r w:rsidR="00253E07">
              <w:rPr>
                <w:rFonts w:asciiTheme="majorHAnsi" w:hAnsiTheme="majorHAnsi" w:cs="Times"/>
                <w:sz w:val="18"/>
                <w:szCs w:val="18"/>
              </w:rPr>
              <w:t>I</w:t>
            </w:r>
            <w:r w:rsidRPr="00BC741C">
              <w:rPr>
                <w:rFonts w:asciiTheme="majorHAnsi" w:hAnsiTheme="majorHAnsi" w:cs="Times"/>
                <w:sz w:val="18"/>
                <w:szCs w:val="18"/>
              </w:rPr>
              <w:t>I te</w:t>
            </w:r>
            <w:r>
              <w:rPr>
                <w:rFonts w:asciiTheme="majorHAnsi" w:hAnsiTheme="majorHAnsi" w:cs="Times"/>
                <w:sz w:val="18"/>
                <w:szCs w:val="18"/>
              </w:rPr>
              <w:t>am meeting agendas and minutes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 xml:space="preserve">r </w:t>
            </w:r>
            <w:r w:rsidR="00253E07">
              <w:rPr>
                <w:rFonts w:asciiTheme="majorHAnsi" w:hAnsiTheme="majorHAnsi" w:cs="Times"/>
                <w:sz w:val="18"/>
                <w:szCs w:val="18"/>
              </w:rPr>
              <w:t>I</w:t>
            </w:r>
            <w:r>
              <w:rPr>
                <w:rFonts w:asciiTheme="majorHAnsi" w:hAnsiTheme="majorHAnsi" w:cs="Times"/>
                <w:sz w:val="18"/>
                <w:szCs w:val="18"/>
              </w:rPr>
              <w:t>I meeting roles descriptions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w:t>
            </w:r>
            <w:r w:rsidR="00253E07">
              <w:rPr>
                <w:rFonts w:asciiTheme="majorHAnsi" w:hAnsiTheme="majorHAnsi" w:cs="Times"/>
                <w:sz w:val="18"/>
                <w:szCs w:val="18"/>
              </w:rPr>
              <w:t>I</w:t>
            </w:r>
            <w:r>
              <w:rPr>
                <w:rFonts w:asciiTheme="majorHAnsi" w:hAnsiTheme="majorHAnsi" w:cs="Times"/>
                <w:sz w:val="18"/>
                <w:szCs w:val="18"/>
              </w:rPr>
              <w:t xml:space="preserve">I action plan </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sidR="00253E07">
              <w:rPr>
                <w:rFonts w:asciiTheme="majorHAnsi" w:hAnsiTheme="majorHAnsi" w:cs="Times"/>
                <w:color w:val="151515"/>
                <w:sz w:val="18"/>
                <w:szCs w:val="18"/>
              </w:rPr>
              <w:t>II team does not use regular meeting format/agenda, minutes, defined roles, or a current action plan</w:t>
            </w:r>
            <w:r w:rsidRPr="009D34F8">
              <w:rPr>
                <w:rFonts w:asciiTheme="majorHAnsi" w:hAnsiTheme="majorHAnsi" w:cs="Times"/>
                <w:color w:val="151515"/>
                <w:sz w:val="18"/>
                <w:szCs w:val="18"/>
              </w:rPr>
              <w:t xml:space="preserve"> </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w:t>
            </w:r>
            <w:r w:rsidR="00253E07">
              <w:rPr>
                <w:rFonts w:asciiTheme="majorHAnsi" w:hAnsiTheme="majorHAnsi" w:cs="Times"/>
                <w:color w:val="151515"/>
                <w:sz w:val="18"/>
                <w:szCs w:val="18"/>
              </w:rPr>
              <w:t>Tier II team has at least 2 but not all 4 features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Tier II team meets at least monthly and uses regular meeting format/agenda, minutes, defined roles, </w:t>
            </w:r>
            <w:r w:rsidR="00253E07" w:rsidRPr="00253E07">
              <w:rPr>
                <w:rFonts w:asciiTheme="majorHAnsi" w:hAnsiTheme="majorHAnsi" w:cs="Times"/>
                <w:b/>
                <w:color w:val="151515"/>
                <w:sz w:val="18"/>
                <w:szCs w:val="18"/>
              </w:rPr>
              <w:t>AND</w:t>
            </w:r>
            <w:r w:rsidR="00253E07">
              <w:rPr>
                <w:rFonts w:asciiTheme="majorHAnsi" w:hAnsiTheme="majorHAnsi" w:cs="Times"/>
                <w:color w:val="151515"/>
                <w:sz w:val="18"/>
                <w:szCs w:val="18"/>
              </w:rPr>
              <w:t xml:space="preserve"> has a current action plan</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170"/>
        </w:trPr>
        <w:tc>
          <w:tcPr>
            <w:tcW w:w="2940" w:type="dxa"/>
          </w:tcPr>
          <w:p w:rsidR="002025C0" w:rsidRP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Screening</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Written policy or rubric for identifying students in need of assistance</w:t>
            </w:r>
          </w:p>
          <w:p w:rsidR="00EE4181" w:rsidRPr="00EE4181"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Multiple data sources for identifying students</w:t>
            </w:r>
          </w:p>
          <w:p w:rsidR="002025C0" w:rsidRPr="007201D4"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Process for notifying and including families</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 team uses decision rules and multiple sources of data (e.g., ODRs, academic progress, screening tools, attendance, teacher/family/student nominations) to identify students who require Tier II supports.</w:t>
            </w:r>
          </w:p>
          <w:p w:rsidR="002025C0" w:rsidRPr="009D34F8" w:rsidRDefault="002025C0" w:rsidP="00357A6B">
            <w:pPr>
              <w:widowControl w:val="0"/>
              <w:autoSpaceDE w:val="0"/>
              <w:autoSpaceDN w:val="0"/>
              <w:adjustRightInd w:val="0"/>
              <w:rPr>
                <w:rFonts w:asciiTheme="majorHAnsi" w:hAnsiTheme="majorHAnsi" w:cs="Times New Roman"/>
                <w:sz w:val="18"/>
                <w:szCs w:val="18"/>
              </w:rPr>
            </w:pPr>
          </w:p>
        </w:tc>
        <w:tc>
          <w:tcPr>
            <w:tcW w:w="1530" w:type="dxa"/>
            <w:vAlign w:val="center"/>
          </w:tcPr>
          <w:p w:rsidR="002025C0" w:rsidRDefault="00253E07"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Multiple data sources used (e.g., ODRs, time out of instruction, attendance, academic performance)</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decision rubric</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p w:rsidR="00253E07" w:rsidRP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w:t>
            </w:r>
            <w:r w:rsidR="00253E07">
              <w:rPr>
                <w:rFonts w:asciiTheme="majorHAnsi" w:hAnsiTheme="majorHAnsi" w:cs="Times"/>
                <w:color w:val="151515"/>
                <w:sz w:val="18"/>
                <w:szCs w:val="18"/>
              </w:rPr>
              <w:t>= No specific rules for identifying students who qualify for Tier II supports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253E07">
              <w:rPr>
                <w:rFonts w:asciiTheme="majorHAnsi" w:hAnsiTheme="majorHAnsi" w:cs="Times"/>
                <w:color w:val="151515"/>
                <w:sz w:val="18"/>
                <w:szCs w:val="18"/>
              </w:rPr>
              <w:t>Data decision rules established but not consistently followed or used with only one data source</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Written policy exists that (a) uses multiple data sources for identifying students, and (b) ensures that families are notified promptly when students enter Tier II supports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563"/>
        </w:trPr>
        <w:tc>
          <w:tcPr>
            <w:tcW w:w="2940" w:type="dxa"/>
          </w:tcPr>
          <w:p w:rsidR="002025C0"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Request for Assistance</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513BC9" w:rsidRDefault="002025C0" w:rsidP="00357A6B">
            <w:pPr>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 xml:space="preserve">Formal and written process for requesting behavior assistance </w:t>
            </w:r>
            <w:r w:rsidRPr="00EE4181">
              <w:rPr>
                <w:rFonts w:asciiTheme="majorHAnsi" w:eastAsia="Calibri" w:hAnsiTheme="majorHAnsi" w:cstheme="majorHAnsi"/>
                <w:sz w:val="18"/>
                <w:szCs w:val="18"/>
              </w:rPr>
              <w:lastRenderedPageBreak/>
              <w:t>in place for all staff, families, and students</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Highly predictable</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Low-effort</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Written request for assistance form</w:t>
            </w:r>
          </w:p>
          <w:p w:rsidR="002025C0" w:rsidRPr="00513BC9"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Tier II team responds to requests within 3 days</w:t>
            </w:r>
          </w:p>
        </w:tc>
        <w:tc>
          <w:tcPr>
            <w:tcW w:w="2880" w:type="dxa"/>
            <w:vAlign w:val="center"/>
          </w:tcPr>
          <w:p w:rsidR="002025C0" w:rsidRPr="009D34F8" w:rsidRDefault="00333F32"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lastRenderedPageBreak/>
              <w:t>Tier II planning team uses written request for assistance form and process that are timely and available to all staff, families, and students.</w:t>
            </w:r>
            <w:r w:rsidR="002025C0" w:rsidRPr="009D34F8">
              <w:rPr>
                <w:rFonts w:asciiTheme="majorHAnsi" w:hAnsiTheme="majorHAnsi" w:cs="Times"/>
                <w:color w:val="151515"/>
                <w:sz w:val="18"/>
                <w:szCs w:val="18"/>
              </w:rPr>
              <w:t xml:space="preserve"> </w:t>
            </w:r>
          </w:p>
        </w:tc>
        <w:tc>
          <w:tcPr>
            <w:tcW w:w="1530" w:type="dxa"/>
            <w:vAlign w:val="center"/>
          </w:tcPr>
          <w:p w:rsidR="002025C0"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handbook</w:t>
            </w:r>
          </w:p>
          <w:p w:rsidR="00333F32" w:rsidRPr="00BC741C"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Request for assistance form</w:t>
            </w:r>
          </w:p>
          <w:p w:rsidR="002025C0" w:rsidRPr="00BC741C"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lastRenderedPageBreak/>
              <w:t>Family handbook</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lastRenderedPageBreak/>
              <w:t xml:space="preserve">0 = </w:t>
            </w:r>
            <w:r w:rsidR="00333F32">
              <w:rPr>
                <w:rFonts w:asciiTheme="majorHAnsi" w:hAnsiTheme="majorHAnsi" w:cs="Times"/>
                <w:color w:val="151515"/>
                <w:sz w:val="18"/>
                <w:szCs w:val="18"/>
              </w:rPr>
              <w:t>No formal process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333F32">
              <w:rPr>
                <w:rFonts w:asciiTheme="majorHAnsi" w:hAnsiTheme="majorHAnsi" w:cs="Times"/>
                <w:color w:val="151515"/>
                <w:sz w:val="18"/>
                <w:szCs w:val="18"/>
              </w:rPr>
              <w:t>Informal process in place for staff and families to request assistance</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spacing w:after="60"/>
              <w:ind w:left="252" w:hanging="252"/>
              <w:rPr>
                <w:rFonts w:cs="Times New Roman"/>
              </w:rPr>
            </w:pPr>
            <w:r w:rsidRPr="009D34F8">
              <w:rPr>
                <w:rFonts w:asciiTheme="majorHAnsi" w:hAnsiTheme="majorHAnsi" w:cs="Times"/>
                <w:color w:val="151515"/>
                <w:sz w:val="18"/>
                <w:szCs w:val="18"/>
              </w:rPr>
              <w:lastRenderedPageBreak/>
              <w:t xml:space="preserve">2 = </w:t>
            </w:r>
            <w:r w:rsidR="00333F32">
              <w:rPr>
                <w:rFonts w:asciiTheme="majorHAnsi" w:hAnsiTheme="majorHAnsi" w:cs="Times"/>
                <w:color w:val="151515"/>
                <w:sz w:val="18"/>
                <w:szCs w:val="18"/>
              </w:rPr>
              <w:t>Written request for assistance form and process are in place and team responds to request within 3 days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EE4181" w:rsidRPr="006F7D9A" w:rsidTr="00EE4181">
        <w:trPr>
          <w:trHeight w:val="143"/>
        </w:trPr>
        <w:tc>
          <w:tcPr>
            <w:tcW w:w="2940" w:type="dxa"/>
            <w:shd w:val="clear" w:color="auto" w:fill="D9D9D9" w:themeFill="background1" w:themeFillShade="D9"/>
          </w:tcPr>
          <w:p w:rsidR="00EE4181" w:rsidRPr="00EE4181" w:rsidRDefault="00EE4181" w:rsidP="00EE4181">
            <w:pPr>
              <w:widowControl w:val="0"/>
              <w:autoSpaceDE w:val="0"/>
              <w:autoSpaceDN w:val="0"/>
              <w:adjustRightInd w:val="0"/>
              <w:rPr>
                <w:rFonts w:asciiTheme="majorHAnsi" w:hAnsiTheme="majorHAnsi" w:cstheme="majorHAnsi"/>
                <w:b/>
                <w:sz w:val="18"/>
                <w:szCs w:val="18"/>
              </w:rPr>
            </w:pPr>
            <w:r>
              <w:rPr>
                <w:rFonts w:cs="Times New Roman"/>
                <w:b/>
                <w:i/>
                <w:sz w:val="20"/>
                <w:szCs w:val="20"/>
              </w:rPr>
              <w:t>INTERVENTIONS</w:t>
            </w:r>
          </w:p>
        </w:tc>
        <w:tc>
          <w:tcPr>
            <w:tcW w:w="2880" w:type="dxa"/>
            <w:shd w:val="clear" w:color="auto" w:fill="D9D9D9" w:themeFill="background1" w:themeFillShade="D9"/>
            <w:vAlign w:val="center"/>
          </w:tcPr>
          <w:p w:rsidR="00EE4181" w:rsidRPr="009D34F8" w:rsidRDefault="00EE4181" w:rsidP="00EE4181">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EE4181" w:rsidRDefault="00EE4181" w:rsidP="00EE4181">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EE4181" w:rsidRPr="009D34F8" w:rsidRDefault="00EE4181" w:rsidP="00EE4181">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EE4181" w:rsidRPr="006F7D9A" w:rsidRDefault="00EE4181" w:rsidP="00EE4181">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Options for Tier II Interventions</w:t>
            </w:r>
          </w:p>
          <w:p w:rsidR="00EE4181" w:rsidRPr="00E31E38" w:rsidRDefault="00EE4181" w:rsidP="00EE4181">
            <w:pPr>
              <w:widowControl w:val="0"/>
              <w:autoSpaceDE w:val="0"/>
              <w:autoSpaceDN w:val="0"/>
              <w:adjustRightInd w:val="0"/>
              <w:rPr>
                <w:rFonts w:asciiTheme="majorHAnsi" w:hAnsiTheme="majorHAnsi" w:cstheme="majorHAnsi"/>
                <w:b/>
                <w:sz w:val="8"/>
                <w:szCs w:val="18"/>
              </w:rPr>
            </w:pPr>
          </w:p>
          <w:p w:rsidR="00EE4181" w:rsidRPr="00513BC9" w:rsidRDefault="00EE4181" w:rsidP="00EE4181">
            <w:pPr>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Are there multiple Tier II interventions readily available?</w:t>
            </w:r>
          </w:p>
          <w:p w:rsidR="00EE4181" w:rsidRPr="00682230" w:rsidRDefault="00EE4181" w:rsidP="006D14CE">
            <w:pPr>
              <w:widowControl w:val="0"/>
              <w:numPr>
                <w:ilvl w:val="0"/>
                <w:numId w:val="5"/>
              </w:numPr>
              <w:autoSpaceDE w:val="0"/>
              <w:autoSpaceDN w:val="0"/>
              <w:adjustRightInd w:val="0"/>
              <w:rPr>
                <w:rFonts w:cs="Times New Roman"/>
                <w:b/>
                <w:i/>
                <w:sz w:val="20"/>
                <w:szCs w:val="20"/>
              </w:rPr>
            </w:pPr>
            <w:r w:rsidRPr="00EE4181">
              <w:rPr>
                <w:rFonts w:asciiTheme="majorHAnsi" w:eastAsia="Calibri" w:hAnsiTheme="majorHAnsi" w:cstheme="majorHAnsi"/>
                <w:sz w:val="18"/>
                <w:szCs w:val="18"/>
              </w:rPr>
              <w:t>Do they have an evidence base of effectiveness with students?</w:t>
            </w:r>
          </w:p>
        </w:tc>
        <w:tc>
          <w:tcPr>
            <w:tcW w:w="2880" w:type="dxa"/>
            <w:vAlign w:val="center"/>
          </w:tcPr>
          <w:p w:rsidR="00EE4181" w:rsidRPr="009D34F8" w:rsidRDefault="00333F3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team has multiple ongoing behavior support interventions with documented evidence of effectiveness matched to student need.</w:t>
            </w:r>
          </w:p>
        </w:tc>
        <w:tc>
          <w:tcPr>
            <w:tcW w:w="1530" w:type="dxa"/>
            <w:vAlign w:val="center"/>
          </w:tcPr>
          <w:p w:rsidR="00333F32" w:rsidRDefault="00333F32"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Tier II handbook</w:t>
            </w:r>
          </w:p>
          <w:p w:rsidR="00EE4181" w:rsidRPr="00333F32" w:rsidRDefault="00333F32"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Targeted Interventions Reference Guide</w:t>
            </w:r>
          </w:p>
        </w:tc>
        <w:tc>
          <w:tcPr>
            <w:tcW w:w="2700" w:type="dxa"/>
            <w:vAlign w:val="center"/>
          </w:tcPr>
          <w:p w:rsidR="00EE4181"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Tier II interventions with documented evidence of effectiveness are in use</w:t>
            </w:r>
          </w:p>
          <w:p w:rsidR="00333F32"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Only 1 Tier II intervention with documented evidence of effectiveness is in use</w:t>
            </w:r>
          </w:p>
          <w:p w:rsidR="00333F32" w:rsidRPr="009D34F8"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Multiple Tier II interventions with documented evidence of effectiveness matched to student need</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Tier II Critical Features</w:t>
            </w:r>
          </w:p>
          <w:p w:rsidR="00EE4181" w:rsidRDefault="00EE4181" w:rsidP="00EE4181">
            <w:pPr>
              <w:widowControl w:val="0"/>
              <w:autoSpaceDE w:val="0"/>
              <w:autoSpaceDN w:val="0"/>
              <w:adjustRightInd w:val="0"/>
              <w:rPr>
                <w:rFonts w:asciiTheme="majorHAnsi" w:hAnsiTheme="majorHAnsi" w:cstheme="majorHAnsi"/>
                <w:b/>
                <w:sz w:val="18"/>
                <w:szCs w:val="18"/>
              </w:rPr>
            </w:pPr>
          </w:p>
          <w:p w:rsidR="00EE4181" w:rsidRDefault="00EE4181" w:rsidP="00EE4181">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additional instruction/time for student skill development?</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additional structure/predictability?</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increased opportunities for feedback?</w:t>
            </w:r>
          </w:p>
        </w:tc>
        <w:tc>
          <w:tcPr>
            <w:tcW w:w="2880" w:type="dxa"/>
            <w:vAlign w:val="center"/>
          </w:tcPr>
          <w:p w:rsidR="00EE4181" w:rsidRPr="009D34F8" w:rsidRDefault="00333F3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 xml:space="preserve">Tier II </w:t>
            </w:r>
            <w:r w:rsidR="00797CA1">
              <w:rPr>
                <w:rFonts w:asciiTheme="majorHAnsi" w:hAnsiTheme="majorHAnsi" w:cs="Times"/>
                <w:color w:val="151515"/>
                <w:sz w:val="18"/>
                <w:szCs w:val="18"/>
              </w:rPr>
              <w:t>behavior support interventions provide (a) additional instruction/time for student skill development, (b) additional structure/predictability, and/or (c) increased opportunity for feedback (e.g., daily progress report).</w:t>
            </w:r>
          </w:p>
        </w:tc>
        <w:tc>
          <w:tcPr>
            <w:tcW w:w="1530" w:type="dxa"/>
            <w:vAlign w:val="center"/>
          </w:tcPr>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Universal lesson plans</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lesson plans</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Daily/weekly progress report</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schedule</w:t>
            </w:r>
          </w:p>
          <w:p w:rsidR="00EE4181" w:rsidRP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Tier II handbook</w:t>
            </w:r>
          </w:p>
        </w:tc>
        <w:tc>
          <w:tcPr>
            <w:tcW w:w="2700" w:type="dxa"/>
            <w:vAlign w:val="center"/>
          </w:tcPr>
          <w:p w:rsidR="00EE4181"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Tier II interventions do not promote additional instruction/time, improved structure, or increased feedback</w:t>
            </w:r>
          </w:p>
          <w:p w:rsidR="00797CA1"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All Tier II interventions provide some but not all 3 core Tier II features</w:t>
            </w:r>
          </w:p>
          <w:p w:rsidR="00797CA1" w:rsidRPr="009D34F8"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Tier II interventions include all 3 core Tier II features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Practices Matched to Student Need</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0"/>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formalized process to select Tier II supports?</w:t>
            </w:r>
          </w:p>
          <w:p w:rsidR="00357A6B" w:rsidRPr="00357A6B" w:rsidRDefault="00357A6B" w:rsidP="006D14CE">
            <w:pPr>
              <w:widowControl w:val="0"/>
              <w:numPr>
                <w:ilvl w:val="0"/>
                <w:numId w:val="10"/>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process consider student need and contextual fit?</w:t>
            </w:r>
          </w:p>
        </w:tc>
        <w:tc>
          <w:tcPr>
            <w:tcW w:w="2880" w:type="dxa"/>
            <w:vAlign w:val="center"/>
          </w:tcPr>
          <w:p w:rsidR="00EE4181" w:rsidRPr="009D34F8" w:rsidRDefault="00797CA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formal process is in place to select Tier II interventions that are (a) matched to student need (e.g., behavioral function), and (b) adapted to improve contextual fit (e.g., culture, developmental level).</w:t>
            </w:r>
          </w:p>
        </w:tc>
        <w:tc>
          <w:tcPr>
            <w:tcW w:w="1530" w:type="dxa"/>
            <w:vAlign w:val="center"/>
          </w:tcPr>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Data sources used to identify interventions</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handbook</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Needs assessment</w:t>
            </w:r>
          </w:p>
          <w:p w:rsidR="00EE4181" w:rsidRP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Targeted Interventions Reference Guide</w:t>
            </w:r>
          </w:p>
        </w:tc>
        <w:tc>
          <w:tcPr>
            <w:tcW w:w="2700" w:type="dxa"/>
            <w:vAlign w:val="center"/>
          </w:tcPr>
          <w:p w:rsidR="00EE4181"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 in place</w:t>
            </w:r>
          </w:p>
          <w:p w:rsidR="00EE283D"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Process for selecting Tier II interventions does not include documentation that interventions are matched to student need</w:t>
            </w:r>
          </w:p>
          <w:p w:rsidR="00EE283D" w:rsidRPr="009D34F8"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Formal process in place to select practices that match student need and have contextual fit (e.g., developmentally and culturally appropriate)</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Access to Tier I Supports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1"/>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 school’s Tier II supports linked/layered/aligned with the school-wide, universal system?</w:t>
            </w:r>
          </w:p>
          <w:p w:rsidR="00357A6B" w:rsidRPr="00357A6B" w:rsidRDefault="00357A6B" w:rsidP="006D14CE">
            <w:pPr>
              <w:widowControl w:val="0"/>
              <w:numPr>
                <w:ilvl w:val="0"/>
                <w:numId w:val="11"/>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 students receiving Tier II supports still receive full access to Tier I systems?</w:t>
            </w:r>
          </w:p>
        </w:tc>
        <w:tc>
          <w:tcPr>
            <w:tcW w:w="2880" w:type="dxa"/>
            <w:vAlign w:val="center"/>
          </w:tcPr>
          <w:p w:rsidR="00357A6B" w:rsidRPr="009D34F8" w:rsidRDefault="00AF1EF5"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supports are explicitly linked to Tier I supports, and students receiving Tier II supports have access to, and are included in, Tier I supports.</w:t>
            </w:r>
          </w:p>
        </w:tc>
        <w:tc>
          <w:tcPr>
            <w:tcW w:w="1530" w:type="dxa"/>
            <w:vAlign w:val="center"/>
          </w:tcPr>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Universal lesson plans and teaching schedule</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lesson plans</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Acknowledgement system</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Student of the month </w:t>
            </w:r>
            <w:r>
              <w:rPr>
                <w:rFonts w:asciiTheme="majorHAnsi" w:hAnsiTheme="majorHAnsi" w:cs="Times"/>
                <w:sz w:val="18"/>
                <w:szCs w:val="18"/>
              </w:rPr>
              <w:lastRenderedPageBreak/>
              <w:t>documentation</w:t>
            </w:r>
          </w:p>
          <w:p w:rsidR="00357A6B" w:rsidRP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Family communication</w:t>
            </w:r>
          </w:p>
        </w:tc>
        <w:tc>
          <w:tcPr>
            <w:tcW w:w="2700" w:type="dxa"/>
            <w:vAlign w:val="center"/>
          </w:tcPr>
          <w:p w:rsidR="00357A6B"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lastRenderedPageBreak/>
              <w:t>0 = No evidence that students receiving Tier II interventions have access to Tier I supports</w:t>
            </w:r>
          </w:p>
          <w:p w:rsidR="00AF1EF5"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Tier II supports are not explicitly linked to Tier I supports and/or students receiving Tier II interventions have some, but not full access to Tier I supports</w:t>
            </w:r>
          </w:p>
          <w:p w:rsidR="00AF1EF5" w:rsidRPr="009D34F8"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Tier II supports are explicitly </w:t>
            </w:r>
            <w:r>
              <w:rPr>
                <w:rFonts w:asciiTheme="majorHAnsi" w:hAnsiTheme="majorHAnsi" w:cs="Times"/>
                <w:color w:val="151515"/>
                <w:sz w:val="18"/>
                <w:szCs w:val="18"/>
              </w:rPr>
              <w:lastRenderedPageBreak/>
              <w:t>linked to Tier I supports, and students receiving Tier II interventions have full access to all Tier I supports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bookmarkStart w:id="1" w:name="_Hlk531013323"/>
            <w:r>
              <w:rPr>
                <w:rFonts w:asciiTheme="majorHAnsi" w:hAnsiTheme="majorHAnsi" w:cstheme="majorHAnsi"/>
                <w:b/>
                <w:sz w:val="18"/>
                <w:szCs w:val="18"/>
              </w:rPr>
              <w:t>Professional Development</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there scheduled trainings for school team members?</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faculty-wide orientation led by the Tier II Team?</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scheduled annual orientation for new faculty?</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there documented strategies for orienting substitutes or volunteers?</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Is the process for requesting assistance around behavioral concerns known by all, easy to follow, and encouraged?</w:t>
            </w:r>
          </w:p>
        </w:tc>
        <w:tc>
          <w:tcPr>
            <w:tcW w:w="2880" w:type="dxa"/>
            <w:vAlign w:val="center"/>
          </w:tcPr>
          <w:p w:rsidR="00357A6B" w:rsidRPr="009D34F8" w:rsidRDefault="00AF1EF5"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written process is followed for teaching all relevant staff how to refer students and implement each Tier II intervention that is in place.</w:t>
            </w:r>
          </w:p>
        </w:tc>
        <w:tc>
          <w:tcPr>
            <w:tcW w:w="1530" w:type="dxa"/>
            <w:vAlign w:val="center"/>
          </w:tcPr>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Professional development calendar</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handbook</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 for teaching trainings</w:t>
            </w:r>
          </w:p>
          <w:p w:rsidR="00357A6B" w:rsidRP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357A6B"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 for teaching staff in place</w:t>
            </w:r>
          </w:p>
          <w:p w:rsidR="00AF1EF5"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Professional development and orientation process is informal</w:t>
            </w:r>
          </w:p>
          <w:p w:rsidR="00AF1EF5" w:rsidRPr="009D34F8"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Written</w:t>
            </w:r>
            <w:r w:rsidR="007617BC">
              <w:rPr>
                <w:rFonts w:asciiTheme="majorHAnsi" w:hAnsiTheme="majorHAnsi" w:cs="Times"/>
                <w:color w:val="151515"/>
                <w:sz w:val="18"/>
                <w:szCs w:val="18"/>
              </w:rPr>
              <w:t xml:space="preserve"> process used to teach and coach all relevant staff in all aspects of intervention delivery, including request for assistance process, using progress report as an instructional prompt, delivering feedback, and monitoring student progress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bookmarkEnd w:id="1"/>
      <w:tr w:rsidR="00357A6B" w:rsidRPr="006F7D9A" w:rsidTr="00357A6B">
        <w:trPr>
          <w:trHeight w:val="242"/>
        </w:trPr>
        <w:tc>
          <w:tcPr>
            <w:tcW w:w="2940" w:type="dxa"/>
            <w:shd w:val="clear" w:color="auto" w:fill="D9D9D9" w:themeFill="background1" w:themeFillShade="D9"/>
          </w:tcPr>
          <w:p w:rsidR="00357A6B" w:rsidRPr="00357A6B" w:rsidRDefault="00357A6B" w:rsidP="00357A6B">
            <w:pPr>
              <w:widowControl w:val="0"/>
              <w:autoSpaceDE w:val="0"/>
              <w:autoSpaceDN w:val="0"/>
              <w:adjustRightInd w:val="0"/>
              <w:rPr>
                <w:rFonts w:asciiTheme="majorHAnsi" w:hAnsiTheme="majorHAnsi" w:cstheme="majorHAnsi"/>
                <w:b/>
                <w:sz w:val="18"/>
                <w:szCs w:val="18"/>
              </w:rPr>
            </w:pPr>
            <w:r>
              <w:rPr>
                <w:rFonts w:cs="Times New Roman"/>
                <w:b/>
                <w:i/>
                <w:sz w:val="20"/>
                <w:szCs w:val="20"/>
              </w:rPr>
              <w:t>EVALUATION</w:t>
            </w:r>
          </w:p>
        </w:tc>
        <w:tc>
          <w:tcPr>
            <w:tcW w:w="288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357A6B" w:rsidRDefault="00357A6B" w:rsidP="00357A6B">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810" w:type="dxa"/>
            <w:shd w:val="clear" w:color="auto" w:fill="D9D9D9" w:themeFill="background1" w:themeFillShade="D9"/>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Level of Use</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3"/>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at least 5% of the total population receiving Tier II supports?</w:t>
            </w:r>
          </w:p>
          <w:p w:rsidR="00357A6B" w:rsidRPr="00357A6B" w:rsidRDefault="00357A6B" w:rsidP="006D14CE">
            <w:pPr>
              <w:widowControl w:val="0"/>
              <w:numPr>
                <w:ilvl w:val="0"/>
                <w:numId w:val="13"/>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school have the capacity to sustain effective supports for this proportion of students?</w:t>
            </w:r>
          </w:p>
        </w:tc>
        <w:tc>
          <w:tcPr>
            <w:tcW w:w="2880" w:type="dxa"/>
            <w:vAlign w:val="center"/>
          </w:tcPr>
          <w:p w:rsidR="00357A6B" w:rsidRPr="009D34F8" w:rsidRDefault="007617BC"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Team follows written process to track proportion of students participating in Tier II supports, and access is proportionate.</w:t>
            </w:r>
          </w:p>
        </w:tc>
        <w:tc>
          <w:tcPr>
            <w:tcW w:w="1530" w:type="dxa"/>
            <w:vAlign w:val="center"/>
          </w:tcPr>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enrollment data</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team meeting minutes</w:t>
            </w:r>
          </w:p>
          <w:p w:rsidR="00357A6B" w:rsidRP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Progress monitoring tool</w:t>
            </w:r>
          </w:p>
        </w:tc>
        <w:tc>
          <w:tcPr>
            <w:tcW w:w="2700" w:type="dxa"/>
            <w:vAlign w:val="center"/>
          </w:tcPr>
          <w:p w:rsidR="00357A6B"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0 = Team does not track number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of students responding to Tier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II interventions</w:t>
            </w:r>
          </w:p>
          <w:p w:rsidR="007617BC"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Team defines criteria for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responding to each Tier II intervention and tracks students, but fewer than 5% of students are enrolled</w:t>
            </w:r>
          </w:p>
          <w:p w:rsidR="007617BC" w:rsidRPr="009D34F8"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Team defines criteria and tracks proportion, with at least 5% of students receiving Tier II supports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Student Performance Data</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system to collect and organize intervention outcome data?</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Does the Tier II team have access to reports summarizing intervention outcome data?</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Tier II team have a system with data decision rules to identify how Tier II supports should be altered?</w:t>
            </w:r>
          </w:p>
        </w:tc>
        <w:tc>
          <w:tcPr>
            <w:tcW w:w="2880" w:type="dxa"/>
            <w:vAlign w:val="center"/>
          </w:tcPr>
          <w:p w:rsidR="00357A6B" w:rsidRPr="009D34F8" w:rsidRDefault="007617BC"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team tracks proportion of students experiencing success (% of participating students being successful) and uses Tier II intervention outcomes data and decision rules for progress monitoring and modification.</w:t>
            </w:r>
          </w:p>
        </w:tc>
        <w:tc>
          <w:tcPr>
            <w:tcW w:w="1530" w:type="dxa"/>
            <w:vAlign w:val="center"/>
          </w:tcPr>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progress data (e.g., % of students meeting goals)</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Intervention Tracking Tool</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Daily/Weekly Progress Report sheets</w:t>
            </w:r>
          </w:p>
          <w:p w:rsidR="00357A6B" w:rsidRP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Family communication</w:t>
            </w:r>
          </w:p>
        </w:tc>
        <w:tc>
          <w:tcPr>
            <w:tcW w:w="2700" w:type="dxa"/>
            <w:vAlign w:val="center"/>
          </w:tcPr>
          <w:p w:rsidR="00357A6B" w:rsidRDefault="007617BC" w:rsidP="00357A6B">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0 = Student data not monitored</w:t>
            </w:r>
          </w:p>
          <w:p w:rsidR="007617BC"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Student data monitored but no data decision rules established to alter (e.g., intensify or fade) support</w:t>
            </w:r>
          </w:p>
          <w:p w:rsidR="007617BC" w:rsidRPr="009D34F8"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Student data (% of students being successful) monitored </w:t>
            </w:r>
            <w:r w:rsidR="00EC2672">
              <w:rPr>
                <w:rFonts w:asciiTheme="majorHAnsi" w:hAnsiTheme="majorHAnsi" w:cs="Times"/>
                <w:color w:val="151515"/>
                <w:sz w:val="18"/>
                <w:szCs w:val="18"/>
              </w:rPr>
              <w:t>and used at least monthly, with data decision rules established to alter (e.g., intensify or fade) support, and shared with stakeholders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Fidelity Data</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 team assessing fidelity of implementation at Tier II?</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regular assessment of fidelity?</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 xml:space="preserve">Are the fidelity data used for decision making and action </w:t>
            </w:r>
            <w:r w:rsidRPr="00357A6B">
              <w:rPr>
                <w:rFonts w:asciiTheme="majorHAnsi" w:hAnsiTheme="majorHAnsi" w:cstheme="majorHAnsi"/>
                <w:sz w:val="18"/>
                <w:szCs w:val="18"/>
              </w:rPr>
              <w:lastRenderedPageBreak/>
              <w:t>planning at Tier II?</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lastRenderedPageBreak/>
              <w:t>Tier II team has a protocol for ongoing review of fidelity for each Tier II practice.</w:t>
            </w:r>
          </w:p>
        </w:tc>
        <w:tc>
          <w:tcPr>
            <w:tcW w:w="1530" w:type="dxa"/>
            <w:vAlign w:val="center"/>
          </w:tcPr>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coordinator training</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technical assistance</w:t>
            </w:r>
          </w:p>
          <w:p w:rsidR="00357A6B" w:rsidRP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Fidelity probes taken monthly </w:t>
            </w:r>
            <w:r>
              <w:rPr>
                <w:rFonts w:asciiTheme="majorHAnsi" w:hAnsiTheme="majorHAnsi" w:cs="Times"/>
                <w:sz w:val="18"/>
                <w:szCs w:val="18"/>
              </w:rPr>
              <w:lastRenderedPageBreak/>
              <w:t>by a Tier II team member</w:t>
            </w:r>
          </w:p>
        </w:tc>
        <w:tc>
          <w:tcPr>
            <w:tcW w:w="2700" w:type="dxa"/>
            <w:vAlign w:val="center"/>
          </w:tcPr>
          <w:p w:rsidR="00357A6B"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lastRenderedPageBreak/>
              <w:t>0 = Fidelity data are not collected for any practice</w:t>
            </w:r>
          </w:p>
          <w:p w:rsidR="00EC2672"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Fidelity data (e.g., direct, self-report) collected for some but not all Tier II interventions</w:t>
            </w:r>
          </w:p>
          <w:p w:rsidR="00EC2672" w:rsidRPr="009D34F8"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Periodic, direct assessments of fidelity collected by Tier II team for all Tier II </w:t>
            </w:r>
            <w:r>
              <w:rPr>
                <w:rFonts w:asciiTheme="majorHAnsi" w:hAnsiTheme="majorHAnsi" w:cs="Times"/>
                <w:color w:val="151515"/>
                <w:sz w:val="18"/>
                <w:szCs w:val="18"/>
              </w:rPr>
              <w:lastRenderedPageBreak/>
              <w:t>interventions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Annual Evaluation</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an evaluation conducted for Tier II systems?</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Does this happen annually?</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 outcomes shared with all stakeholders (faculty, students, family, board members, superintendent, etc.)?</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Are the outcomes clearly linked to a Tier II action plan?</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At least annually, Tier II team assesses overall effectiveness and efficiency of strategies, including data-decision rules to identify students, range of interventions available, fidelity of implementation, and ongoing support to implementers; and evaluations are shared with staff and district leadership.</w:t>
            </w:r>
          </w:p>
        </w:tc>
        <w:tc>
          <w:tcPr>
            <w:tcW w:w="1530" w:type="dxa"/>
            <w:vAlign w:val="center"/>
          </w:tcPr>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and student surveys</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handbook</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Fidelity tools</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outcomes</w:t>
            </w:r>
          </w:p>
          <w:p w:rsidR="00357A6B" w:rsidRP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reports</w:t>
            </w:r>
          </w:p>
        </w:tc>
        <w:tc>
          <w:tcPr>
            <w:tcW w:w="2700" w:type="dxa"/>
            <w:vAlign w:val="center"/>
          </w:tcPr>
          <w:p w:rsidR="00357A6B"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0 = No data-based evaluation takes place</w:t>
            </w:r>
          </w:p>
          <w:p w:rsidR="00EC2672" w:rsidRDefault="00EC2672" w:rsidP="009A3616">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Evaluation conducted, but outcomes not used to shape the Tier II process</w:t>
            </w:r>
          </w:p>
          <w:p w:rsidR="00EC2672" w:rsidRPr="009D34F8" w:rsidRDefault="00EC2672" w:rsidP="009A3616">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Evaluation conducted at least annually, and outcomes shared with staff and district leadership, plus clear alterations in process proposed based on evaluation</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253E07" w:rsidRPr="006F7D9A" w:rsidTr="00164ABA">
        <w:trPr>
          <w:trHeight w:val="563"/>
        </w:trPr>
        <w:tc>
          <w:tcPr>
            <w:tcW w:w="294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88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153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gridSpan w:val="2"/>
            <w:shd w:val="clear" w:color="auto" w:fill="D9D9D9" w:themeFill="background1" w:themeFillShade="D9"/>
            <w:vAlign w:val="center"/>
          </w:tcPr>
          <w:p w:rsidR="00253E07" w:rsidRPr="00253E07" w:rsidRDefault="00253E07" w:rsidP="00253E07">
            <w:pPr>
              <w:widowControl w:val="0"/>
              <w:autoSpaceDE w:val="0"/>
              <w:autoSpaceDN w:val="0"/>
              <w:adjustRightInd w:val="0"/>
              <w:rPr>
                <w:rFonts w:cstheme="minorHAnsi"/>
                <w:sz w:val="20"/>
                <w:szCs w:val="20"/>
              </w:rPr>
            </w:pPr>
            <w:r w:rsidRPr="004F743A">
              <w:rPr>
                <w:rFonts w:cs="Times New Roman"/>
                <w:b/>
                <w:sz w:val="20"/>
                <w:szCs w:val="20"/>
              </w:rPr>
              <w:t>Percentage of PBIS Implementation</w:t>
            </w:r>
          </w:p>
        </w:tc>
      </w:tr>
      <w:tr w:rsidR="00253E07" w:rsidRPr="006F7D9A" w:rsidTr="006F0976">
        <w:trPr>
          <w:trHeight w:val="563"/>
        </w:trPr>
        <w:tc>
          <w:tcPr>
            <w:tcW w:w="2940" w:type="dxa"/>
            <w:vAlign w:val="center"/>
          </w:tcPr>
          <w:p w:rsidR="00253E07" w:rsidRPr="00253E07" w:rsidRDefault="00253E07" w:rsidP="00253E07">
            <w:pPr>
              <w:widowControl w:val="0"/>
              <w:autoSpaceDE w:val="0"/>
              <w:autoSpaceDN w:val="0"/>
              <w:adjustRightInd w:val="0"/>
              <w:rPr>
                <w:rFonts w:cstheme="minorHAnsi"/>
                <w:sz w:val="20"/>
                <w:szCs w:val="20"/>
              </w:rPr>
            </w:pPr>
            <w:r w:rsidRPr="00253E07">
              <w:rPr>
                <w:rFonts w:cstheme="minorHAnsi"/>
                <w:sz w:val="20"/>
                <w:szCs w:val="20"/>
              </w:rPr>
              <w:t>Tier 2</w:t>
            </w:r>
          </w:p>
        </w:tc>
        <w:tc>
          <w:tcPr>
            <w:tcW w:w="2880" w:type="dxa"/>
            <w:vAlign w:val="center"/>
          </w:tcPr>
          <w:p w:rsidR="00253E07" w:rsidRPr="00253E07" w:rsidRDefault="00253E07" w:rsidP="00253E07">
            <w:pPr>
              <w:widowControl w:val="0"/>
              <w:autoSpaceDE w:val="0"/>
              <w:autoSpaceDN w:val="0"/>
              <w:adjustRightInd w:val="0"/>
              <w:rPr>
                <w:rFonts w:cstheme="minorHAnsi"/>
                <w:color w:val="151515"/>
                <w:sz w:val="20"/>
                <w:szCs w:val="20"/>
              </w:rPr>
            </w:pPr>
            <w:r w:rsidRPr="00253E07">
              <w:rPr>
                <w:rFonts w:cstheme="minorHAnsi"/>
                <w:color w:val="151515"/>
                <w:sz w:val="20"/>
                <w:szCs w:val="20"/>
              </w:rPr>
              <w:t>1-13/26 Points</w:t>
            </w:r>
          </w:p>
        </w:tc>
        <w:tc>
          <w:tcPr>
            <w:tcW w:w="1530" w:type="dxa"/>
            <w:vAlign w:val="center"/>
          </w:tcPr>
          <w:p w:rsidR="00253E07" w:rsidRPr="00253E07" w:rsidRDefault="00253E07" w:rsidP="00253E07">
            <w:pPr>
              <w:widowControl w:val="0"/>
              <w:autoSpaceDE w:val="0"/>
              <w:autoSpaceDN w:val="0"/>
              <w:adjustRightInd w:val="0"/>
              <w:rPr>
                <w:rFonts w:cstheme="minorHAnsi"/>
                <w:sz w:val="20"/>
                <w:szCs w:val="20"/>
              </w:rPr>
            </w:pPr>
            <w:r>
              <w:rPr>
                <w:rFonts w:cstheme="minorHAnsi"/>
                <w:sz w:val="20"/>
                <w:szCs w:val="20"/>
              </w:rPr>
              <w:t>____/26</w:t>
            </w:r>
          </w:p>
        </w:tc>
        <w:tc>
          <w:tcPr>
            <w:tcW w:w="3510" w:type="dxa"/>
            <w:gridSpan w:val="2"/>
            <w:vAlign w:val="center"/>
          </w:tcPr>
          <w:p w:rsidR="00253E07" w:rsidRPr="00253E07" w:rsidRDefault="00253E07" w:rsidP="00253E07">
            <w:pPr>
              <w:widowControl w:val="0"/>
              <w:autoSpaceDE w:val="0"/>
              <w:autoSpaceDN w:val="0"/>
              <w:adjustRightInd w:val="0"/>
              <w:rPr>
                <w:rFonts w:cstheme="minorHAnsi"/>
                <w:sz w:val="20"/>
                <w:szCs w:val="20"/>
              </w:rPr>
            </w:pPr>
          </w:p>
        </w:tc>
      </w:tr>
    </w:tbl>
    <w:p w:rsidR="004116C8" w:rsidRDefault="004116C8" w:rsidP="00376436">
      <w:pPr>
        <w:rPr>
          <w:rFonts w:ascii="Calibri" w:hAnsi="Calibri"/>
          <w:b/>
          <w:i/>
          <w:sz w:val="28"/>
          <w:u w:val="single"/>
        </w:rPr>
      </w:pPr>
    </w:p>
    <w:p w:rsidR="004116C8" w:rsidRPr="00A62DF2" w:rsidRDefault="004116C8" w:rsidP="004116C8">
      <w:pPr>
        <w:ind w:left="-540"/>
        <w:jc w:val="center"/>
        <w:rPr>
          <w:rFonts w:ascii="Calibri" w:hAnsi="Calibri"/>
          <w:b/>
          <w:i/>
          <w:sz w:val="36"/>
          <w:szCs w:val="36"/>
          <w:u w:val="single"/>
        </w:rPr>
      </w:pPr>
      <w:r>
        <w:rPr>
          <w:rFonts w:ascii="Calibri" w:hAnsi="Calibri"/>
          <w:b/>
          <w:i/>
          <w:sz w:val="36"/>
          <w:szCs w:val="36"/>
          <w:u w:val="single"/>
        </w:rPr>
        <w:t>PBIS</w:t>
      </w:r>
      <w:r w:rsidRPr="000B3BBB">
        <w:rPr>
          <w:rFonts w:ascii="Calibri" w:hAnsi="Calibri"/>
          <w:b/>
          <w:i/>
          <w:sz w:val="36"/>
          <w:szCs w:val="36"/>
          <w:u w:val="single"/>
        </w:rPr>
        <w:t xml:space="preserve"> Action Plan:</w:t>
      </w:r>
    </w:p>
    <w:p w:rsidR="004116C8" w:rsidRDefault="004116C8" w:rsidP="004116C8">
      <w:pPr>
        <w:ind w:right="-1170"/>
        <w:rPr>
          <w:sz w:val="20"/>
          <w:szCs w:val="20"/>
        </w:rPr>
      </w:pPr>
    </w:p>
    <w:p w:rsidR="004116C8" w:rsidRPr="00C85BD6" w:rsidRDefault="004116C8" w:rsidP="004116C8">
      <w:pPr>
        <w:ind w:right="-1170"/>
        <w:rPr>
          <w:b/>
          <w:sz w:val="22"/>
          <w:szCs w:val="22"/>
        </w:rPr>
      </w:pPr>
      <w:r w:rsidRPr="00C85BD6">
        <w:rPr>
          <w:b/>
          <w:sz w:val="22"/>
          <w:szCs w:val="22"/>
        </w:rPr>
        <w:t xml:space="preserve">Directions: </w:t>
      </w:r>
    </w:p>
    <w:p w:rsidR="004116C8" w:rsidRDefault="004116C8" w:rsidP="004116C8">
      <w:pPr>
        <w:pStyle w:val="ListParagraph"/>
        <w:numPr>
          <w:ilvl w:val="0"/>
          <w:numId w:val="2"/>
        </w:numPr>
        <w:ind w:right="-1170"/>
        <w:rPr>
          <w:sz w:val="22"/>
          <w:szCs w:val="22"/>
        </w:rPr>
      </w:pPr>
      <w:r>
        <w:rPr>
          <w:sz w:val="22"/>
          <w:szCs w:val="22"/>
        </w:rPr>
        <w:t>Fill in the final scores from the team-completed TFI in column 2 below.</w:t>
      </w:r>
    </w:p>
    <w:p w:rsidR="004116C8" w:rsidRDefault="004116C8" w:rsidP="004116C8">
      <w:pPr>
        <w:pStyle w:val="ListParagraph"/>
        <w:numPr>
          <w:ilvl w:val="0"/>
          <w:numId w:val="2"/>
        </w:numPr>
        <w:ind w:right="-1170"/>
        <w:rPr>
          <w:sz w:val="22"/>
          <w:szCs w:val="22"/>
        </w:rPr>
      </w:pPr>
      <w:r>
        <w:rPr>
          <w:sz w:val="22"/>
          <w:szCs w:val="22"/>
        </w:rPr>
        <w:t>Each team member should choose/circle their top 3 action items from items with scores of 0 or 1.</w:t>
      </w:r>
    </w:p>
    <w:p w:rsidR="004116C8" w:rsidRPr="00C85BD6" w:rsidRDefault="004116C8" w:rsidP="004116C8">
      <w:pPr>
        <w:pStyle w:val="ListParagraph"/>
        <w:numPr>
          <w:ilvl w:val="0"/>
          <w:numId w:val="2"/>
        </w:numPr>
        <w:ind w:right="-1170"/>
        <w:rPr>
          <w:sz w:val="22"/>
          <w:szCs w:val="22"/>
        </w:rPr>
      </w:pPr>
      <w:r>
        <w:rPr>
          <w:sz w:val="22"/>
          <w:szCs w:val="22"/>
        </w:rPr>
        <w:t>The team should action plan on the top 3 items based on team member input.</w:t>
      </w:r>
    </w:p>
    <w:p w:rsidR="004116C8" w:rsidRDefault="004116C8" w:rsidP="004116C8">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4116C8" w:rsidRPr="009D34F8" w:rsidTr="002F4F09">
        <w:trPr>
          <w:trHeight w:val="728"/>
        </w:trPr>
        <w:tc>
          <w:tcPr>
            <w:tcW w:w="2160" w:type="dxa"/>
            <w:vAlign w:val="center"/>
          </w:tcPr>
          <w:p w:rsidR="004116C8" w:rsidRPr="0045640F" w:rsidRDefault="004116C8" w:rsidP="002F4F09">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4116C8" w:rsidRPr="00F911CA" w:rsidRDefault="004116C8" w:rsidP="002F4F09">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r>
      <w:tr w:rsidR="004116C8" w:rsidRPr="006F7D9A" w:rsidTr="002F4F09">
        <w:trPr>
          <w:trHeight w:val="980"/>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w:t>
            </w:r>
            <w:r w:rsidR="004116C8" w:rsidRPr="000B3BBB">
              <w:rPr>
                <w:rFonts w:cs="Times New Roman"/>
                <w:sz w:val="18"/>
                <w:szCs w:val="18"/>
              </w:rPr>
              <w:t>.1 Team Composition</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62"/>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w:t>
            </w:r>
            <w:r w:rsidR="004116C8" w:rsidRPr="000B3BBB">
              <w:rPr>
                <w:rFonts w:cs="Times New Roman"/>
                <w:sz w:val="18"/>
                <w:szCs w:val="18"/>
              </w:rPr>
              <w:t>.2 Team Operating Procedures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2.3 Screening</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2.4 Request for Assistance</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86"/>
        </w:trPr>
        <w:tc>
          <w:tcPr>
            <w:tcW w:w="2160" w:type="dxa"/>
            <w:shd w:val="clear" w:color="auto" w:fill="D9D9D9" w:themeFill="background1" w:themeFillShade="D9"/>
            <w:vAlign w:val="center"/>
          </w:tcPr>
          <w:p w:rsidR="004116C8" w:rsidRPr="000B3BBB" w:rsidRDefault="009A3616" w:rsidP="002F4F09">
            <w:pPr>
              <w:widowControl w:val="0"/>
              <w:autoSpaceDE w:val="0"/>
              <w:autoSpaceDN w:val="0"/>
              <w:adjustRightInd w:val="0"/>
              <w:ind w:left="342" w:hanging="342"/>
              <w:rPr>
                <w:rFonts w:cs="Times New Roman"/>
                <w:b/>
              </w:rPr>
            </w:pPr>
            <w:r>
              <w:rPr>
                <w:rFonts w:cs="Times New Roman"/>
                <w:b/>
              </w:rPr>
              <w:t>INTERVENTIONS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26"/>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lastRenderedPageBreak/>
              <w:t>2.5 Options for Tier II Interventions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2.6 Tier II Critical Features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2.7 Practices Matched to Student Need</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2.8 Access to Tier I Supports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6C711C"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2.9 Professional Development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EVALUATION</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2.10 Level of Use</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8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2.11 Student Performance Data</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9A3616" w:rsidP="002F4F09">
            <w:pPr>
              <w:widowControl w:val="0"/>
              <w:autoSpaceDE w:val="0"/>
              <w:autoSpaceDN w:val="0"/>
              <w:adjustRightInd w:val="0"/>
              <w:rPr>
                <w:rFonts w:cs="Times New Roman"/>
                <w:sz w:val="18"/>
                <w:szCs w:val="18"/>
              </w:rPr>
            </w:pPr>
            <w:r>
              <w:rPr>
                <w:rFonts w:cs="Times New Roman"/>
                <w:sz w:val="18"/>
                <w:szCs w:val="18"/>
              </w:rPr>
              <w:t>2.12 Fidelity Data</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89"/>
        </w:trPr>
        <w:tc>
          <w:tcPr>
            <w:tcW w:w="2160" w:type="dxa"/>
            <w:vAlign w:val="center"/>
          </w:tcPr>
          <w:p w:rsidR="004116C8" w:rsidRPr="000B3BBB" w:rsidRDefault="009A3616" w:rsidP="002F4F09">
            <w:pPr>
              <w:widowControl w:val="0"/>
              <w:autoSpaceDE w:val="0"/>
              <w:autoSpaceDN w:val="0"/>
              <w:adjustRightInd w:val="0"/>
              <w:rPr>
                <w:rFonts w:cs="Times New Roman"/>
                <w:sz w:val="18"/>
                <w:szCs w:val="18"/>
              </w:rPr>
            </w:pPr>
            <w:r>
              <w:rPr>
                <w:rFonts w:cs="Times New Roman"/>
                <w:sz w:val="18"/>
                <w:szCs w:val="18"/>
              </w:rPr>
              <w:t>2.13 Annual Evaluation</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4116C8">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4116C8" w:rsidRPr="006F7D9A" w:rsidTr="002F4F09">
        <w:trPr>
          <w:trHeight w:val="719"/>
        </w:trPr>
        <w:tc>
          <w:tcPr>
            <w:tcW w:w="7927" w:type="dxa"/>
            <w:shd w:val="clear" w:color="auto" w:fill="D9D9D9" w:themeFill="background1" w:themeFillShade="D9"/>
            <w:vAlign w:val="center"/>
          </w:tcPr>
          <w:p w:rsidR="004116C8" w:rsidRPr="003D0B1E" w:rsidRDefault="004116C8" w:rsidP="002F4F09">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4116C8" w:rsidRPr="006F7D9A" w:rsidTr="002F4F09">
        <w:trPr>
          <w:trHeight w:val="1025"/>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9"/>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376436">
      <w:pPr>
        <w:rPr>
          <w:rFonts w:ascii="Calibri" w:hAnsi="Calibri"/>
          <w:b/>
          <w:i/>
          <w:sz w:val="28"/>
          <w:u w:val="single"/>
        </w:rPr>
      </w:pPr>
    </w:p>
    <w:sectPr w:rsidR="004116C8" w:rsidSect="00A609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9C" w:rsidRDefault="00BA359C" w:rsidP="00376436">
      <w:r>
        <w:separator/>
      </w:r>
    </w:p>
  </w:endnote>
  <w:endnote w:type="continuationSeparator" w:id="0">
    <w:p w:rsidR="00BA359C" w:rsidRDefault="00BA359C"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357A6B" w:rsidRDefault="00357A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357A6B" w:rsidRDefault="0035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9C" w:rsidRDefault="00BA359C" w:rsidP="00376436">
      <w:r>
        <w:separator/>
      </w:r>
    </w:p>
  </w:footnote>
  <w:footnote w:type="continuationSeparator" w:id="0">
    <w:p w:rsidR="00BA359C" w:rsidRDefault="00BA359C"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72" w:rsidRDefault="00EC2672" w:rsidP="00EC2672">
    <w:pPr>
      <w:pBdr>
        <w:left w:val="single" w:sz="24" w:space="0" w:color="8DB3E2"/>
      </w:pBdr>
      <w:contextualSpacing/>
      <w:jc w:val="center"/>
      <w:rPr>
        <w:rFonts w:ascii="Calibri" w:eastAsia="Times New Roman" w:hAnsi="Calibri"/>
        <w:b/>
        <w:color w:val="365F91"/>
        <w:sz w:val="36"/>
        <w:szCs w:val="48"/>
      </w:rPr>
    </w:pPr>
    <w:r>
      <w:rPr>
        <w:rFonts w:ascii="Calibri" w:eastAsia="Times New Roman" w:hAnsi="Calibri"/>
        <w:b/>
        <w:color w:val="365F91"/>
        <w:sz w:val="36"/>
        <w:szCs w:val="48"/>
      </w:rPr>
      <w:t xml:space="preserve">Tier II </w:t>
    </w:r>
    <w:r w:rsidR="00357A6B">
      <w:rPr>
        <w:rFonts w:ascii="Calibri" w:eastAsia="Times New Roman" w:hAnsi="Calibri"/>
        <w:b/>
        <w:color w:val="365F91"/>
        <w:sz w:val="36"/>
        <w:szCs w:val="48"/>
      </w:rPr>
      <w:t>Tiered Fidelity Inventory (TFI)</w:t>
    </w:r>
  </w:p>
  <w:p w:rsidR="00357A6B" w:rsidRPr="00597B64" w:rsidRDefault="00357A6B" w:rsidP="00EC2672">
    <w:pPr>
      <w:pBdr>
        <w:left w:val="single" w:sz="24" w:space="0" w:color="8DB3E2"/>
      </w:pBdr>
      <w:contextualSpacing/>
      <w:jc w:val="center"/>
      <w:rPr>
        <w:sz w:val="20"/>
      </w:rPr>
    </w:pPr>
    <w:r>
      <w:rPr>
        <w:rFonts w:ascii="Calibri" w:eastAsia="Times New Roman" w:hAnsi="Calibri"/>
        <w:b/>
        <w:color w:val="365F91"/>
        <w:sz w:val="36"/>
        <w:szCs w:val="48"/>
      </w:rPr>
      <w:t>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05E33"/>
    <w:multiLevelType w:val="hybridMultilevel"/>
    <w:tmpl w:val="2FECF76E"/>
    <w:lvl w:ilvl="0" w:tplc="EC925986">
      <w:start w:val="1"/>
      <w:numFmt w:val="bullet"/>
      <w:lvlText w:val=""/>
      <w:lvlJc w:val="left"/>
      <w:pPr>
        <w:tabs>
          <w:tab w:val="num" w:pos="360"/>
        </w:tabs>
        <w:ind w:left="360" w:hanging="360"/>
      </w:pPr>
      <w:rPr>
        <w:rFonts w:ascii="Wingdings" w:hAnsi="Wingdings" w:hint="default"/>
      </w:rPr>
    </w:lvl>
    <w:lvl w:ilvl="1" w:tplc="F5BCF018">
      <w:start w:val="1"/>
      <w:numFmt w:val="bullet"/>
      <w:lvlText w:val=""/>
      <w:lvlJc w:val="left"/>
      <w:pPr>
        <w:tabs>
          <w:tab w:val="num" w:pos="1080"/>
        </w:tabs>
        <w:ind w:left="1080" w:hanging="360"/>
      </w:pPr>
      <w:rPr>
        <w:rFonts w:ascii="Wingdings" w:hAnsi="Wingdings" w:hint="default"/>
      </w:rPr>
    </w:lvl>
    <w:lvl w:ilvl="2" w:tplc="7586FB38" w:tentative="1">
      <w:start w:val="1"/>
      <w:numFmt w:val="bullet"/>
      <w:lvlText w:val=""/>
      <w:lvlJc w:val="left"/>
      <w:pPr>
        <w:tabs>
          <w:tab w:val="num" w:pos="1800"/>
        </w:tabs>
        <w:ind w:left="1800" w:hanging="360"/>
      </w:pPr>
      <w:rPr>
        <w:rFonts w:ascii="Wingdings" w:hAnsi="Wingdings" w:hint="default"/>
      </w:rPr>
    </w:lvl>
    <w:lvl w:ilvl="3" w:tplc="5178DCC8" w:tentative="1">
      <w:start w:val="1"/>
      <w:numFmt w:val="bullet"/>
      <w:lvlText w:val=""/>
      <w:lvlJc w:val="left"/>
      <w:pPr>
        <w:tabs>
          <w:tab w:val="num" w:pos="2520"/>
        </w:tabs>
        <w:ind w:left="2520" w:hanging="360"/>
      </w:pPr>
      <w:rPr>
        <w:rFonts w:ascii="Wingdings" w:hAnsi="Wingdings" w:hint="default"/>
      </w:rPr>
    </w:lvl>
    <w:lvl w:ilvl="4" w:tplc="6A54B542" w:tentative="1">
      <w:start w:val="1"/>
      <w:numFmt w:val="bullet"/>
      <w:lvlText w:val=""/>
      <w:lvlJc w:val="left"/>
      <w:pPr>
        <w:tabs>
          <w:tab w:val="num" w:pos="3240"/>
        </w:tabs>
        <w:ind w:left="3240" w:hanging="360"/>
      </w:pPr>
      <w:rPr>
        <w:rFonts w:ascii="Wingdings" w:hAnsi="Wingdings" w:hint="default"/>
      </w:rPr>
    </w:lvl>
    <w:lvl w:ilvl="5" w:tplc="5AF8674C" w:tentative="1">
      <w:start w:val="1"/>
      <w:numFmt w:val="bullet"/>
      <w:lvlText w:val=""/>
      <w:lvlJc w:val="left"/>
      <w:pPr>
        <w:tabs>
          <w:tab w:val="num" w:pos="3960"/>
        </w:tabs>
        <w:ind w:left="3960" w:hanging="360"/>
      </w:pPr>
      <w:rPr>
        <w:rFonts w:ascii="Wingdings" w:hAnsi="Wingdings" w:hint="default"/>
      </w:rPr>
    </w:lvl>
    <w:lvl w:ilvl="6" w:tplc="66E872C6" w:tentative="1">
      <w:start w:val="1"/>
      <w:numFmt w:val="bullet"/>
      <w:lvlText w:val=""/>
      <w:lvlJc w:val="left"/>
      <w:pPr>
        <w:tabs>
          <w:tab w:val="num" w:pos="4680"/>
        </w:tabs>
        <w:ind w:left="4680" w:hanging="360"/>
      </w:pPr>
      <w:rPr>
        <w:rFonts w:ascii="Wingdings" w:hAnsi="Wingdings" w:hint="default"/>
      </w:rPr>
    </w:lvl>
    <w:lvl w:ilvl="7" w:tplc="9D4CFD44" w:tentative="1">
      <w:start w:val="1"/>
      <w:numFmt w:val="bullet"/>
      <w:lvlText w:val=""/>
      <w:lvlJc w:val="left"/>
      <w:pPr>
        <w:tabs>
          <w:tab w:val="num" w:pos="5400"/>
        </w:tabs>
        <w:ind w:left="5400" w:hanging="360"/>
      </w:pPr>
      <w:rPr>
        <w:rFonts w:ascii="Wingdings" w:hAnsi="Wingdings" w:hint="default"/>
      </w:rPr>
    </w:lvl>
    <w:lvl w:ilvl="8" w:tplc="BB02B9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B2330"/>
    <w:multiLevelType w:val="multilevel"/>
    <w:tmpl w:val="18A6EEA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AC3534"/>
    <w:multiLevelType w:val="hybridMultilevel"/>
    <w:tmpl w:val="A3905546"/>
    <w:lvl w:ilvl="0" w:tplc="F3524ECE">
      <w:start w:val="1"/>
      <w:numFmt w:val="bullet"/>
      <w:lvlText w:val=""/>
      <w:lvlJc w:val="left"/>
      <w:pPr>
        <w:tabs>
          <w:tab w:val="num" w:pos="360"/>
        </w:tabs>
        <w:ind w:left="360" w:hanging="360"/>
      </w:pPr>
      <w:rPr>
        <w:rFonts w:ascii="Wingdings" w:hAnsi="Wingdings" w:hint="default"/>
      </w:rPr>
    </w:lvl>
    <w:lvl w:ilvl="1" w:tplc="CEFC23C8">
      <w:start w:val="1"/>
      <w:numFmt w:val="bullet"/>
      <w:lvlText w:val=""/>
      <w:lvlJc w:val="left"/>
      <w:pPr>
        <w:tabs>
          <w:tab w:val="num" w:pos="1080"/>
        </w:tabs>
        <w:ind w:left="1080" w:hanging="360"/>
      </w:pPr>
      <w:rPr>
        <w:rFonts w:ascii="Wingdings" w:hAnsi="Wingdings" w:hint="default"/>
      </w:rPr>
    </w:lvl>
    <w:lvl w:ilvl="2" w:tplc="15A4B108" w:tentative="1">
      <w:start w:val="1"/>
      <w:numFmt w:val="bullet"/>
      <w:lvlText w:val=""/>
      <w:lvlJc w:val="left"/>
      <w:pPr>
        <w:tabs>
          <w:tab w:val="num" w:pos="1800"/>
        </w:tabs>
        <w:ind w:left="1800" w:hanging="360"/>
      </w:pPr>
      <w:rPr>
        <w:rFonts w:ascii="Wingdings" w:hAnsi="Wingdings" w:hint="default"/>
      </w:rPr>
    </w:lvl>
    <w:lvl w:ilvl="3" w:tplc="0E9CCBFC" w:tentative="1">
      <w:start w:val="1"/>
      <w:numFmt w:val="bullet"/>
      <w:lvlText w:val=""/>
      <w:lvlJc w:val="left"/>
      <w:pPr>
        <w:tabs>
          <w:tab w:val="num" w:pos="2520"/>
        </w:tabs>
        <w:ind w:left="2520" w:hanging="360"/>
      </w:pPr>
      <w:rPr>
        <w:rFonts w:ascii="Wingdings" w:hAnsi="Wingdings" w:hint="default"/>
      </w:rPr>
    </w:lvl>
    <w:lvl w:ilvl="4" w:tplc="FD847400" w:tentative="1">
      <w:start w:val="1"/>
      <w:numFmt w:val="bullet"/>
      <w:lvlText w:val=""/>
      <w:lvlJc w:val="left"/>
      <w:pPr>
        <w:tabs>
          <w:tab w:val="num" w:pos="3240"/>
        </w:tabs>
        <w:ind w:left="3240" w:hanging="360"/>
      </w:pPr>
      <w:rPr>
        <w:rFonts w:ascii="Wingdings" w:hAnsi="Wingdings" w:hint="default"/>
      </w:rPr>
    </w:lvl>
    <w:lvl w:ilvl="5" w:tplc="AA26F70C" w:tentative="1">
      <w:start w:val="1"/>
      <w:numFmt w:val="bullet"/>
      <w:lvlText w:val=""/>
      <w:lvlJc w:val="left"/>
      <w:pPr>
        <w:tabs>
          <w:tab w:val="num" w:pos="3960"/>
        </w:tabs>
        <w:ind w:left="3960" w:hanging="360"/>
      </w:pPr>
      <w:rPr>
        <w:rFonts w:ascii="Wingdings" w:hAnsi="Wingdings" w:hint="default"/>
      </w:rPr>
    </w:lvl>
    <w:lvl w:ilvl="6" w:tplc="237472F8" w:tentative="1">
      <w:start w:val="1"/>
      <w:numFmt w:val="bullet"/>
      <w:lvlText w:val=""/>
      <w:lvlJc w:val="left"/>
      <w:pPr>
        <w:tabs>
          <w:tab w:val="num" w:pos="4680"/>
        </w:tabs>
        <w:ind w:left="4680" w:hanging="360"/>
      </w:pPr>
      <w:rPr>
        <w:rFonts w:ascii="Wingdings" w:hAnsi="Wingdings" w:hint="default"/>
      </w:rPr>
    </w:lvl>
    <w:lvl w:ilvl="7" w:tplc="FF2AA65C" w:tentative="1">
      <w:start w:val="1"/>
      <w:numFmt w:val="bullet"/>
      <w:lvlText w:val=""/>
      <w:lvlJc w:val="left"/>
      <w:pPr>
        <w:tabs>
          <w:tab w:val="num" w:pos="5400"/>
        </w:tabs>
        <w:ind w:left="5400" w:hanging="360"/>
      </w:pPr>
      <w:rPr>
        <w:rFonts w:ascii="Wingdings" w:hAnsi="Wingdings" w:hint="default"/>
      </w:rPr>
    </w:lvl>
    <w:lvl w:ilvl="8" w:tplc="B26AFE8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D26BF"/>
    <w:multiLevelType w:val="hybridMultilevel"/>
    <w:tmpl w:val="508A465C"/>
    <w:lvl w:ilvl="0" w:tplc="CDC2375A">
      <w:start w:val="1"/>
      <w:numFmt w:val="bullet"/>
      <w:lvlText w:val=""/>
      <w:lvlJc w:val="left"/>
      <w:pPr>
        <w:tabs>
          <w:tab w:val="num" w:pos="360"/>
        </w:tabs>
        <w:ind w:left="360" w:hanging="360"/>
      </w:pPr>
      <w:rPr>
        <w:rFonts w:ascii="Wingdings" w:hAnsi="Wingdings" w:hint="default"/>
      </w:rPr>
    </w:lvl>
    <w:lvl w:ilvl="1" w:tplc="D64E303A">
      <w:start w:val="1"/>
      <w:numFmt w:val="bullet"/>
      <w:lvlText w:val=""/>
      <w:lvlJc w:val="left"/>
      <w:pPr>
        <w:tabs>
          <w:tab w:val="num" w:pos="1080"/>
        </w:tabs>
        <w:ind w:left="1080" w:hanging="360"/>
      </w:pPr>
      <w:rPr>
        <w:rFonts w:ascii="Wingdings" w:hAnsi="Wingdings" w:hint="default"/>
      </w:rPr>
    </w:lvl>
    <w:lvl w:ilvl="2" w:tplc="6EC292D6" w:tentative="1">
      <w:start w:val="1"/>
      <w:numFmt w:val="bullet"/>
      <w:lvlText w:val=""/>
      <w:lvlJc w:val="left"/>
      <w:pPr>
        <w:tabs>
          <w:tab w:val="num" w:pos="1800"/>
        </w:tabs>
        <w:ind w:left="1800" w:hanging="360"/>
      </w:pPr>
      <w:rPr>
        <w:rFonts w:ascii="Wingdings" w:hAnsi="Wingdings" w:hint="default"/>
      </w:rPr>
    </w:lvl>
    <w:lvl w:ilvl="3" w:tplc="8696A6D8" w:tentative="1">
      <w:start w:val="1"/>
      <w:numFmt w:val="bullet"/>
      <w:lvlText w:val=""/>
      <w:lvlJc w:val="left"/>
      <w:pPr>
        <w:tabs>
          <w:tab w:val="num" w:pos="2520"/>
        </w:tabs>
        <w:ind w:left="2520" w:hanging="360"/>
      </w:pPr>
      <w:rPr>
        <w:rFonts w:ascii="Wingdings" w:hAnsi="Wingdings" w:hint="default"/>
      </w:rPr>
    </w:lvl>
    <w:lvl w:ilvl="4" w:tplc="45C61982" w:tentative="1">
      <w:start w:val="1"/>
      <w:numFmt w:val="bullet"/>
      <w:lvlText w:val=""/>
      <w:lvlJc w:val="left"/>
      <w:pPr>
        <w:tabs>
          <w:tab w:val="num" w:pos="3240"/>
        </w:tabs>
        <w:ind w:left="3240" w:hanging="360"/>
      </w:pPr>
      <w:rPr>
        <w:rFonts w:ascii="Wingdings" w:hAnsi="Wingdings" w:hint="default"/>
      </w:rPr>
    </w:lvl>
    <w:lvl w:ilvl="5" w:tplc="DE029664" w:tentative="1">
      <w:start w:val="1"/>
      <w:numFmt w:val="bullet"/>
      <w:lvlText w:val=""/>
      <w:lvlJc w:val="left"/>
      <w:pPr>
        <w:tabs>
          <w:tab w:val="num" w:pos="3960"/>
        </w:tabs>
        <w:ind w:left="3960" w:hanging="360"/>
      </w:pPr>
      <w:rPr>
        <w:rFonts w:ascii="Wingdings" w:hAnsi="Wingdings" w:hint="default"/>
      </w:rPr>
    </w:lvl>
    <w:lvl w:ilvl="6" w:tplc="E2C68218" w:tentative="1">
      <w:start w:val="1"/>
      <w:numFmt w:val="bullet"/>
      <w:lvlText w:val=""/>
      <w:lvlJc w:val="left"/>
      <w:pPr>
        <w:tabs>
          <w:tab w:val="num" w:pos="4680"/>
        </w:tabs>
        <w:ind w:left="4680" w:hanging="360"/>
      </w:pPr>
      <w:rPr>
        <w:rFonts w:ascii="Wingdings" w:hAnsi="Wingdings" w:hint="default"/>
      </w:rPr>
    </w:lvl>
    <w:lvl w:ilvl="7" w:tplc="44E8C5F0" w:tentative="1">
      <w:start w:val="1"/>
      <w:numFmt w:val="bullet"/>
      <w:lvlText w:val=""/>
      <w:lvlJc w:val="left"/>
      <w:pPr>
        <w:tabs>
          <w:tab w:val="num" w:pos="5400"/>
        </w:tabs>
        <w:ind w:left="5400" w:hanging="360"/>
      </w:pPr>
      <w:rPr>
        <w:rFonts w:ascii="Wingdings" w:hAnsi="Wingdings" w:hint="default"/>
      </w:rPr>
    </w:lvl>
    <w:lvl w:ilvl="8" w:tplc="2DC0966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32419"/>
    <w:multiLevelType w:val="hybridMultilevel"/>
    <w:tmpl w:val="2B6E64A6"/>
    <w:lvl w:ilvl="0" w:tplc="9394FA26">
      <w:start w:val="1"/>
      <w:numFmt w:val="bullet"/>
      <w:lvlText w:val=""/>
      <w:lvlJc w:val="left"/>
      <w:pPr>
        <w:tabs>
          <w:tab w:val="num" w:pos="360"/>
        </w:tabs>
        <w:ind w:left="360" w:hanging="360"/>
      </w:pPr>
      <w:rPr>
        <w:rFonts w:ascii="Wingdings" w:hAnsi="Wingdings" w:hint="default"/>
      </w:rPr>
    </w:lvl>
    <w:lvl w:ilvl="1" w:tplc="1458D874">
      <w:start w:val="1"/>
      <w:numFmt w:val="bullet"/>
      <w:lvlText w:val=""/>
      <w:lvlJc w:val="left"/>
      <w:pPr>
        <w:tabs>
          <w:tab w:val="num" w:pos="1080"/>
        </w:tabs>
        <w:ind w:left="1080" w:hanging="360"/>
      </w:pPr>
      <w:rPr>
        <w:rFonts w:ascii="Wingdings" w:hAnsi="Wingdings" w:hint="default"/>
      </w:rPr>
    </w:lvl>
    <w:lvl w:ilvl="2" w:tplc="9C10802A" w:tentative="1">
      <w:start w:val="1"/>
      <w:numFmt w:val="bullet"/>
      <w:lvlText w:val=""/>
      <w:lvlJc w:val="left"/>
      <w:pPr>
        <w:tabs>
          <w:tab w:val="num" w:pos="1800"/>
        </w:tabs>
        <w:ind w:left="1800" w:hanging="360"/>
      </w:pPr>
      <w:rPr>
        <w:rFonts w:ascii="Wingdings" w:hAnsi="Wingdings" w:hint="default"/>
      </w:rPr>
    </w:lvl>
    <w:lvl w:ilvl="3" w:tplc="67C20B44" w:tentative="1">
      <w:start w:val="1"/>
      <w:numFmt w:val="bullet"/>
      <w:lvlText w:val=""/>
      <w:lvlJc w:val="left"/>
      <w:pPr>
        <w:tabs>
          <w:tab w:val="num" w:pos="2520"/>
        </w:tabs>
        <w:ind w:left="2520" w:hanging="360"/>
      </w:pPr>
      <w:rPr>
        <w:rFonts w:ascii="Wingdings" w:hAnsi="Wingdings" w:hint="default"/>
      </w:rPr>
    </w:lvl>
    <w:lvl w:ilvl="4" w:tplc="9742292A" w:tentative="1">
      <w:start w:val="1"/>
      <w:numFmt w:val="bullet"/>
      <w:lvlText w:val=""/>
      <w:lvlJc w:val="left"/>
      <w:pPr>
        <w:tabs>
          <w:tab w:val="num" w:pos="3240"/>
        </w:tabs>
        <w:ind w:left="3240" w:hanging="360"/>
      </w:pPr>
      <w:rPr>
        <w:rFonts w:ascii="Wingdings" w:hAnsi="Wingdings" w:hint="default"/>
      </w:rPr>
    </w:lvl>
    <w:lvl w:ilvl="5" w:tplc="7ABE6FDC" w:tentative="1">
      <w:start w:val="1"/>
      <w:numFmt w:val="bullet"/>
      <w:lvlText w:val=""/>
      <w:lvlJc w:val="left"/>
      <w:pPr>
        <w:tabs>
          <w:tab w:val="num" w:pos="3960"/>
        </w:tabs>
        <w:ind w:left="3960" w:hanging="360"/>
      </w:pPr>
      <w:rPr>
        <w:rFonts w:ascii="Wingdings" w:hAnsi="Wingdings" w:hint="default"/>
      </w:rPr>
    </w:lvl>
    <w:lvl w:ilvl="6" w:tplc="D7521A8A" w:tentative="1">
      <w:start w:val="1"/>
      <w:numFmt w:val="bullet"/>
      <w:lvlText w:val=""/>
      <w:lvlJc w:val="left"/>
      <w:pPr>
        <w:tabs>
          <w:tab w:val="num" w:pos="4680"/>
        </w:tabs>
        <w:ind w:left="4680" w:hanging="360"/>
      </w:pPr>
      <w:rPr>
        <w:rFonts w:ascii="Wingdings" w:hAnsi="Wingdings" w:hint="default"/>
      </w:rPr>
    </w:lvl>
    <w:lvl w:ilvl="7" w:tplc="6B1A4F68" w:tentative="1">
      <w:start w:val="1"/>
      <w:numFmt w:val="bullet"/>
      <w:lvlText w:val=""/>
      <w:lvlJc w:val="left"/>
      <w:pPr>
        <w:tabs>
          <w:tab w:val="num" w:pos="5400"/>
        </w:tabs>
        <w:ind w:left="5400" w:hanging="360"/>
      </w:pPr>
      <w:rPr>
        <w:rFonts w:ascii="Wingdings" w:hAnsi="Wingdings" w:hint="default"/>
      </w:rPr>
    </w:lvl>
    <w:lvl w:ilvl="8" w:tplc="D0FE2D0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5F4087"/>
    <w:multiLevelType w:val="hybridMultilevel"/>
    <w:tmpl w:val="9F562036"/>
    <w:lvl w:ilvl="0" w:tplc="F88A8440">
      <w:start w:val="1"/>
      <w:numFmt w:val="bullet"/>
      <w:lvlText w:val=""/>
      <w:lvlJc w:val="left"/>
      <w:pPr>
        <w:tabs>
          <w:tab w:val="num" w:pos="360"/>
        </w:tabs>
        <w:ind w:left="360" w:hanging="360"/>
      </w:pPr>
      <w:rPr>
        <w:rFonts w:ascii="Wingdings" w:hAnsi="Wingdings" w:hint="default"/>
      </w:rPr>
    </w:lvl>
    <w:lvl w:ilvl="1" w:tplc="250CA69A">
      <w:start w:val="1"/>
      <w:numFmt w:val="bullet"/>
      <w:lvlText w:val=""/>
      <w:lvlJc w:val="left"/>
      <w:pPr>
        <w:tabs>
          <w:tab w:val="num" w:pos="1080"/>
        </w:tabs>
        <w:ind w:left="1080" w:hanging="360"/>
      </w:pPr>
      <w:rPr>
        <w:rFonts w:ascii="Wingdings" w:hAnsi="Wingdings" w:hint="default"/>
      </w:rPr>
    </w:lvl>
    <w:lvl w:ilvl="2" w:tplc="E788D5B2" w:tentative="1">
      <w:start w:val="1"/>
      <w:numFmt w:val="bullet"/>
      <w:lvlText w:val=""/>
      <w:lvlJc w:val="left"/>
      <w:pPr>
        <w:tabs>
          <w:tab w:val="num" w:pos="1800"/>
        </w:tabs>
        <w:ind w:left="1800" w:hanging="360"/>
      </w:pPr>
      <w:rPr>
        <w:rFonts w:ascii="Wingdings" w:hAnsi="Wingdings" w:hint="default"/>
      </w:rPr>
    </w:lvl>
    <w:lvl w:ilvl="3" w:tplc="A0FA3F72" w:tentative="1">
      <w:start w:val="1"/>
      <w:numFmt w:val="bullet"/>
      <w:lvlText w:val=""/>
      <w:lvlJc w:val="left"/>
      <w:pPr>
        <w:tabs>
          <w:tab w:val="num" w:pos="2520"/>
        </w:tabs>
        <w:ind w:left="2520" w:hanging="360"/>
      </w:pPr>
      <w:rPr>
        <w:rFonts w:ascii="Wingdings" w:hAnsi="Wingdings" w:hint="default"/>
      </w:rPr>
    </w:lvl>
    <w:lvl w:ilvl="4" w:tplc="6332FCC4" w:tentative="1">
      <w:start w:val="1"/>
      <w:numFmt w:val="bullet"/>
      <w:lvlText w:val=""/>
      <w:lvlJc w:val="left"/>
      <w:pPr>
        <w:tabs>
          <w:tab w:val="num" w:pos="3240"/>
        </w:tabs>
        <w:ind w:left="3240" w:hanging="360"/>
      </w:pPr>
      <w:rPr>
        <w:rFonts w:ascii="Wingdings" w:hAnsi="Wingdings" w:hint="default"/>
      </w:rPr>
    </w:lvl>
    <w:lvl w:ilvl="5" w:tplc="6F6620A2" w:tentative="1">
      <w:start w:val="1"/>
      <w:numFmt w:val="bullet"/>
      <w:lvlText w:val=""/>
      <w:lvlJc w:val="left"/>
      <w:pPr>
        <w:tabs>
          <w:tab w:val="num" w:pos="3960"/>
        </w:tabs>
        <w:ind w:left="3960" w:hanging="360"/>
      </w:pPr>
      <w:rPr>
        <w:rFonts w:ascii="Wingdings" w:hAnsi="Wingdings" w:hint="default"/>
      </w:rPr>
    </w:lvl>
    <w:lvl w:ilvl="6" w:tplc="2A401DFC" w:tentative="1">
      <w:start w:val="1"/>
      <w:numFmt w:val="bullet"/>
      <w:lvlText w:val=""/>
      <w:lvlJc w:val="left"/>
      <w:pPr>
        <w:tabs>
          <w:tab w:val="num" w:pos="4680"/>
        </w:tabs>
        <w:ind w:left="4680" w:hanging="360"/>
      </w:pPr>
      <w:rPr>
        <w:rFonts w:ascii="Wingdings" w:hAnsi="Wingdings" w:hint="default"/>
      </w:rPr>
    </w:lvl>
    <w:lvl w:ilvl="7" w:tplc="BD4EC948" w:tentative="1">
      <w:start w:val="1"/>
      <w:numFmt w:val="bullet"/>
      <w:lvlText w:val=""/>
      <w:lvlJc w:val="left"/>
      <w:pPr>
        <w:tabs>
          <w:tab w:val="num" w:pos="5400"/>
        </w:tabs>
        <w:ind w:left="5400" w:hanging="360"/>
      </w:pPr>
      <w:rPr>
        <w:rFonts w:ascii="Wingdings" w:hAnsi="Wingdings" w:hint="default"/>
      </w:rPr>
    </w:lvl>
    <w:lvl w:ilvl="8" w:tplc="71B6CE8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555504"/>
    <w:multiLevelType w:val="multilevel"/>
    <w:tmpl w:val="6714F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A47EA6"/>
    <w:multiLevelType w:val="multilevel"/>
    <w:tmpl w:val="FB9E78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1A7DB0"/>
    <w:multiLevelType w:val="hybridMultilevel"/>
    <w:tmpl w:val="5936FE2E"/>
    <w:lvl w:ilvl="0" w:tplc="CE5C1C34">
      <w:start w:val="1"/>
      <w:numFmt w:val="bullet"/>
      <w:lvlText w:val=""/>
      <w:lvlJc w:val="left"/>
      <w:pPr>
        <w:tabs>
          <w:tab w:val="num" w:pos="360"/>
        </w:tabs>
        <w:ind w:left="360" w:hanging="360"/>
      </w:pPr>
      <w:rPr>
        <w:rFonts w:ascii="Wingdings" w:hAnsi="Wingdings" w:hint="default"/>
      </w:rPr>
    </w:lvl>
    <w:lvl w:ilvl="1" w:tplc="65EC7E90">
      <w:start w:val="1"/>
      <w:numFmt w:val="bullet"/>
      <w:lvlText w:val=""/>
      <w:lvlJc w:val="left"/>
      <w:pPr>
        <w:tabs>
          <w:tab w:val="num" w:pos="1080"/>
        </w:tabs>
        <w:ind w:left="1080" w:hanging="360"/>
      </w:pPr>
      <w:rPr>
        <w:rFonts w:ascii="Wingdings" w:hAnsi="Wingdings" w:hint="default"/>
      </w:rPr>
    </w:lvl>
    <w:lvl w:ilvl="2" w:tplc="E5AA58F8" w:tentative="1">
      <w:start w:val="1"/>
      <w:numFmt w:val="bullet"/>
      <w:lvlText w:val=""/>
      <w:lvlJc w:val="left"/>
      <w:pPr>
        <w:tabs>
          <w:tab w:val="num" w:pos="1800"/>
        </w:tabs>
        <w:ind w:left="1800" w:hanging="360"/>
      </w:pPr>
      <w:rPr>
        <w:rFonts w:ascii="Wingdings" w:hAnsi="Wingdings" w:hint="default"/>
      </w:rPr>
    </w:lvl>
    <w:lvl w:ilvl="3" w:tplc="8FD09A78" w:tentative="1">
      <w:start w:val="1"/>
      <w:numFmt w:val="bullet"/>
      <w:lvlText w:val=""/>
      <w:lvlJc w:val="left"/>
      <w:pPr>
        <w:tabs>
          <w:tab w:val="num" w:pos="2520"/>
        </w:tabs>
        <w:ind w:left="2520" w:hanging="360"/>
      </w:pPr>
      <w:rPr>
        <w:rFonts w:ascii="Wingdings" w:hAnsi="Wingdings" w:hint="default"/>
      </w:rPr>
    </w:lvl>
    <w:lvl w:ilvl="4" w:tplc="7E5C0CE2" w:tentative="1">
      <w:start w:val="1"/>
      <w:numFmt w:val="bullet"/>
      <w:lvlText w:val=""/>
      <w:lvlJc w:val="left"/>
      <w:pPr>
        <w:tabs>
          <w:tab w:val="num" w:pos="3240"/>
        </w:tabs>
        <w:ind w:left="3240" w:hanging="360"/>
      </w:pPr>
      <w:rPr>
        <w:rFonts w:ascii="Wingdings" w:hAnsi="Wingdings" w:hint="default"/>
      </w:rPr>
    </w:lvl>
    <w:lvl w:ilvl="5" w:tplc="767CFDF0" w:tentative="1">
      <w:start w:val="1"/>
      <w:numFmt w:val="bullet"/>
      <w:lvlText w:val=""/>
      <w:lvlJc w:val="left"/>
      <w:pPr>
        <w:tabs>
          <w:tab w:val="num" w:pos="3960"/>
        </w:tabs>
        <w:ind w:left="3960" w:hanging="360"/>
      </w:pPr>
      <w:rPr>
        <w:rFonts w:ascii="Wingdings" w:hAnsi="Wingdings" w:hint="default"/>
      </w:rPr>
    </w:lvl>
    <w:lvl w:ilvl="6" w:tplc="6366D80A" w:tentative="1">
      <w:start w:val="1"/>
      <w:numFmt w:val="bullet"/>
      <w:lvlText w:val=""/>
      <w:lvlJc w:val="left"/>
      <w:pPr>
        <w:tabs>
          <w:tab w:val="num" w:pos="4680"/>
        </w:tabs>
        <w:ind w:left="4680" w:hanging="360"/>
      </w:pPr>
      <w:rPr>
        <w:rFonts w:ascii="Wingdings" w:hAnsi="Wingdings" w:hint="default"/>
      </w:rPr>
    </w:lvl>
    <w:lvl w:ilvl="7" w:tplc="A782B2DE" w:tentative="1">
      <w:start w:val="1"/>
      <w:numFmt w:val="bullet"/>
      <w:lvlText w:val=""/>
      <w:lvlJc w:val="left"/>
      <w:pPr>
        <w:tabs>
          <w:tab w:val="num" w:pos="5400"/>
        </w:tabs>
        <w:ind w:left="5400" w:hanging="360"/>
      </w:pPr>
      <w:rPr>
        <w:rFonts w:ascii="Wingdings" w:hAnsi="Wingdings" w:hint="default"/>
      </w:rPr>
    </w:lvl>
    <w:lvl w:ilvl="8" w:tplc="9424BF9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387BAA"/>
    <w:multiLevelType w:val="hybridMultilevel"/>
    <w:tmpl w:val="0AB88E6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D2031"/>
    <w:multiLevelType w:val="hybridMultilevel"/>
    <w:tmpl w:val="4A1EF0EA"/>
    <w:lvl w:ilvl="0" w:tplc="FB8268D4">
      <w:start w:val="1"/>
      <w:numFmt w:val="bullet"/>
      <w:lvlText w:val=""/>
      <w:lvlJc w:val="left"/>
      <w:pPr>
        <w:tabs>
          <w:tab w:val="num" w:pos="360"/>
        </w:tabs>
        <w:ind w:left="360" w:hanging="360"/>
      </w:pPr>
      <w:rPr>
        <w:rFonts w:ascii="Wingdings" w:hAnsi="Wingdings" w:hint="default"/>
      </w:rPr>
    </w:lvl>
    <w:lvl w:ilvl="1" w:tplc="0450E504">
      <w:start w:val="1"/>
      <w:numFmt w:val="bullet"/>
      <w:lvlText w:val=""/>
      <w:lvlJc w:val="left"/>
      <w:pPr>
        <w:tabs>
          <w:tab w:val="num" w:pos="1080"/>
        </w:tabs>
        <w:ind w:left="1080" w:hanging="360"/>
      </w:pPr>
      <w:rPr>
        <w:rFonts w:ascii="Wingdings" w:hAnsi="Wingdings" w:hint="default"/>
      </w:rPr>
    </w:lvl>
    <w:lvl w:ilvl="2" w:tplc="76BC704C" w:tentative="1">
      <w:start w:val="1"/>
      <w:numFmt w:val="bullet"/>
      <w:lvlText w:val=""/>
      <w:lvlJc w:val="left"/>
      <w:pPr>
        <w:tabs>
          <w:tab w:val="num" w:pos="1800"/>
        </w:tabs>
        <w:ind w:left="1800" w:hanging="360"/>
      </w:pPr>
      <w:rPr>
        <w:rFonts w:ascii="Wingdings" w:hAnsi="Wingdings" w:hint="default"/>
      </w:rPr>
    </w:lvl>
    <w:lvl w:ilvl="3" w:tplc="95F6ACEC" w:tentative="1">
      <w:start w:val="1"/>
      <w:numFmt w:val="bullet"/>
      <w:lvlText w:val=""/>
      <w:lvlJc w:val="left"/>
      <w:pPr>
        <w:tabs>
          <w:tab w:val="num" w:pos="2520"/>
        </w:tabs>
        <w:ind w:left="2520" w:hanging="360"/>
      </w:pPr>
      <w:rPr>
        <w:rFonts w:ascii="Wingdings" w:hAnsi="Wingdings" w:hint="default"/>
      </w:rPr>
    </w:lvl>
    <w:lvl w:ilvl="4" w:tplc="87CE6E0E" w:tentative="1">
      <w:start w:val="1"/>
      <w:numFmt w:val="bullet"/>
      <w:lvlText w:val=""/>
      <w:lvlJc w:val="left"/>
      <w:pPr>
        <w:tabs>
          <w:tab w:val="num" w:pos="3240"/>
        </w:tabs>
        <w:ind w:left="3240" w:hanging="360"/>
      </w:pPr>
      <w:rPr>
        <w:rFonts w:ascii="Wingdings" w:hAnsi="Wingdings" w:hint="default"/>
      </w:rPr>
    </w:lvl>
    <w:lvl w:ilvl="5" w:tplc="72F21288" w:tentative="1">
      <w:start w:val="1"/>
      <w:numFmt w:val="bullet"/>
      <w:lvlText w:val=""/>
      <w:lvlJc w:val="left"/>
      <w:pPr>
        <w:tabs>
          <w:tab w:val="num" w:pos="3960"/>
        </w:tabs>
        <w:ind w:left="3960" w:hanging="360"/>
      </w:pPr>
      <w:rPr>
        <w:rFonts w:ascii="Wingdings" w:hAnsi="Wingdings" w:hint="default"/>
      </w:rPr>
    </w:lvl>
    <w:lvl w:ilvl="6" w:tplc="3784229C" w:tentative="1">
      <w:start w:val="1"/>
      <w:numFmt w:val="bullet"/>
      <w:lvlText w:val=""/>
      <w:lvlJc w:val="left"/>
      <w:pPr>
        <w:tabs>
          <w:tab w:val="num" w:pos="4680"/>
        </w:tabs>
        <w:ind w:left="4680" w:hanging="360"/>
      </w:pPr>
      <w:rPr>
        <w:rFonts w:ascii="Wingdings" w:hAnsi="Wingdings" w:hint="default"/>
      </w:rPr>
    </w:lvl>
    <w:lvl w:ilvl="7" w:tplc="FE220700" w:tentative="1">
      <w:start w:val="1"/>
      <w:numFmt w:val="bullet"/>
      <w:lvlText w:val=""/>
      <w:lvlJc w:val="left"/>
      <w:pPr>
        <w:tabs>
          <w:tab w:val="num" w:pos="5400"/>
        </w:tabs>
        <w:ind w:left="5400" w:hanging="360"/>
      </w:pPr>
      <w:rPr>
        <w:rFonts w:ascii="Wingdings" w:hAnsi="Wingdings" w:hint="default"/>
      </w:rPr>
    </w:lvl>
    <w:lvl w:ilvl="8" w:tplc="0AACE4C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5"/>
  </w:num>
  <w:num w:numId="5">
    <w:abstractNumId w:val="2"/>
  </w:num>
  <w:num w:numId="6">
    <w:abstractNumId w:val="3"/>
  </w:num>
  <w:num w:numId="7">
    <w:abstractNumId w:val="11"/>
  </w:num>
  <w:num w:numId="8">
    <w:abstractNumId w:val="10"/>
  </w:num>
  <w:num w:numId="9">
    <w:abstractNumId w:val="13"/>
  </w:num>
  <w:num w:numId="10">
    <w:abstractNumId w:val="1"/>
  </w:num>
  <w:num w:numId="11">
    <w:abstractNumId w:val="6"/>
  </w:num>
  <w:num w:numId="12">
    <w:abstractNumId w:val="12"/>
  </w:num>
  <w:num w:numId="13">
    <w:abstractNumId w:val="14"/>
  </w:num>
  <w:num w:numId="14">
    <w:abstractNumId w:val="4"/>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025C0"/>
    <w:rsid w:val="00221CE5"/>
    <w:rsid w:val="0023259A"/>
    <w:rsid w:val="002342C9"/>
    <w:rsid w:val="00250ED0"/>
    <w:rsid w:val="002513D2"/>
    <w:rsid w:val="00253E07"/>
    <w:rsid w:val="00265CC5"/>
    <w:rsid w:val="002703AF"/>
    <w:rsid w:val="002A616B"/>
    <w:rsid w:val="002B0091"/>
    <w:rsid w:val="002B3497"/>
    <w:rsid w:val="002C69F9"/>
    <w:rsid w:val="002C6AF5"/>
    <w:rsid w:val="002E3705"/>
    <w:rsid w:val="002E6659"/>
    <w:rsid w:val="002E7B5E"/>
    <w:rsid w:val="00333F32"/>
    <w:rsid w:val="00347825"/>
    <w:rsid w:val="00356EE2"/>
    <w:rsid w:val="00357A6B"/>
    <w:rsid w:val="003639EF"/>
    <w:rsid w:val="00375256"/>
    <w:rsid w:val="00376436"/>
    <w:rsid w:val="0037665C"/>
    <w:rsid w:val="00380E01"/>
    <w:rsid w:val="00381490"/>
    <w:rsid w:val="003D3ED1"/>
    <w:rsid w:val="003E1782"/>
    <w:rsid w:val="00411412"/>
    <w:rsid w:val="004116C8"/>
    <w:rsid w:val="00416E3C"/>
    <w:rsid w:val="00422015"/>
    <w:rsid w:val="004452ED"/>
    <w:rsid w:val="00473F6C"/>
    <w:rsid w:val="004954FD"/>
    <w:rsid w:val="004A0FF8"/>
    <w:rsid w:val="004A2446"/>
    <w:rsid w:val="004C2E85"/>
    <w:rsid w:val="004C438B"/>
    <w:rsid w:val="004D0C82"/>
    <w:rsid w:val="00505AE7"/>
    <w:rsid w:val="00507BA0"/>
    <w:rsid w:val="0051241A"/>
    <w:rsid w:val="00513BC9"/>
    <w:rsid w:val="00520871"/>
    <w:rsid w:val="00531B73"/>
    <w:rsid w:val="00544774"/>
    <w:rsid w:val="00547CAE"/>
    <w:rsid w:val="005631BB"/>
    <w:rsid w:val="00563626"/>
    <w:rsid w:val="00594AA8"/>
    <w:rsid w:val="00597B64"/>
    <w:rsid w:val="005A285C"/>
    <w:rsid w:val="005B3811"/>
    <w:rsid w:val="005B791A"/>
    <w:rsid w:val="005D69FE"/>
    <w:rsid w:val="005F38BF"/>
    <w:rsid w:val="00600C77"/>
    <w:rsid w:val="00607373"/>
    <w:rsid w:val="006266F3"/>
    <w:rsid w:val="00683315"/>
    <w:rsid w:val="006C116F"/>
    <w:rsid w:val="006C2649"/>
    <w:rsid w:val="006C4182"/>
    <w:rsid w:val="006D14CE"/>
    <w:rsid w:val="006F6C1C"/>
    <w:rsid w:val="0071041B"/>
    <w:rsid w:val="007201D4"/>
    <w:rsid w:val="00757EA9"/>
    <w:rsid w:val="007617BC"/>
    <w:rsid w:val="007652E7"/>
    <w:rsid w:val="007660CE"/>
    <w:rsid w:val="00767B1B"/>
    <w:rsid w:val="0077182A"/>
    <w:rsid w:val="00776B91"/>
    <w:rsid w:val="00780407"/>
    <w:rsid w:val="007901B5"/>
    <w:rsid w:val="007945CC"/>
    <w:rsid w:val="00797AA8"/>
    <w:rsid w:val="00797CA1"/>
    <w:rsid w:val="007A3120"/>
    <w:rsid w:val="007A3E54"/>
    <w:rsid w:val="007B12D3"/>
    <w:rsid w:val="007B3139"/>
    <w:rsid w:val="007C0629"/>
    <w:rsid w:val="007C3D60"/>
    <w:rsid w:val="007C4944"/>
    <w:rsid w:val="007F077A"/>
    <w:rsid w:val="00801488"/>
    <w:rsid w:val="008024ED"/>
    <w:rsid w:val="00882FA7"/>
    <w:rsid w:val="00884CC7"/>
    <w:rsid w:val="00890A39"/>
    <w:rsid w:val="008A38FA"/>
    <w:rsid w:val="008A53AE"/>
    <w:rsid w:val="008B1102"/>
    <w:rsid w:val="008B6A61"/>
    <w:rsid w:val="008D6B0C"/>
    <w:rsid w:val="008E7D64"/>
    <w:rsid w:val="00906AEE"/>
    <w:rsid w:val="00940C16"/>
    <w:rsid w:val="0094461F"/>
    <w:rsid w:val="009574DA"/>
    <w:rsid w:val="00992D5F"/>
    <w:rsid w:val="009977D5"/>
    <w:rsid w:val="009A3616"/>
    <w:rsid w:val="009A4DBD"/>
    <w:rsid w:val="009D2761"/>
    <w:rsid w:val="00A03089"/>
    <w:rsid w:val="00A11ECE"/>
    <w:rsid w:val="00A131A0"/>
    <w:rsid w:val="00A6095A"/>
    <w:rsid w:val="00AC45F2"/>
    <w:rsid w:val="00AD4181"/>
    <w:rsid w:val="00AF1EF5"/>
    <w:rsid w:val="00B318C1"/>
    <w:rsid w:val="00B3299B"/>
    <w:rsid w:val="00B7160A"/>
    <w:rsid w:val="00B84350"/>
    <w:rsid w:val="00B93CDE"/>
    <w:rsid w:val="00BA359C"/>
    <w:rsid w:val="00BC7C04"/>
    <w:rsid w:val="00BD0E10"/>
    <w:rsid w:val="00BD3B34"/>
    <w:rsid w:val="00C11558"/>
    <w:rsid w:val="00C15EF8"/>
    <w:rsid w:val="00C2099E"/>
    <w:rsid w:val="00C37748"/>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DA"/>
    <w:rsid w:val="00DC6DCB"/>
    <w:rsid w:val="00DD785A"/>
    <w:rsid w:val="00DE5EC7"/>
    <w:rsid w:val="00E13E47"/>
    <w:rsid w:val="00E31E38"/>
    <w:rsid w:val="00E3436D"/>
    <w:rsid w:val="00E76577"/>
    <w:rsid w:val="00E93F38"/>
    <w:rsid w:val="00EB2F57"/>
    <w:rsid w:val="00EC04F6"/>
    <w:rsid w:val="00EC1050"/>
    <w:rsid w:val="00EC2672"/>
    <w:rsid w:val="00EE283D"/>
    <w:rsid w:val="00EE4181"/>
    <w:rsid w:val="00F038B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65D0D-C27B-4C62-8890-C9C776FCC425}"/>
</file>

<file path=customXml/itemProps2.xml><?xml version="1.0" encoding="utf-8"?>
<ds:datastoreItem xmlns:ds="http://schemas.openxmlformats.org/officeDocument/2006/customXml" ds:itemID="{9C750C99-59FE-452C-B799-62F8C0B19CEA}"/>
</file>

<file path=customXml/itemProps3.xml><?xml version="1.0" encoding="utf-8"?>
<ds:datastoreItem xmlns:ds="http://schemas.openxmlformats.org/officeDocument/2006/customXml" ds:itemID="{D6F74158-E10F-4FED-B9A9-626752DA6F76}"/>
</file>

<file path=customXml/itemProps4.xml><?xml version="1.0" encoding="utf-8"?>
<ds:datastoreItem xmlns:ds="http://schemas.openxmlformats.org/officeDocument/2006/customXml" ds:itemID="{C5ADDC92-7CF0-4517-8A80-4E3A59BDCAF1}"/>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Anthony Feldmann</cp:lastModifiedBy>
  <cp:revision>2</cp:revision>
  <cp:lastPrinted>2018-05-21T15:30:00Z</cp:lastPrinted>
  <dcterms:created xsi:type="dcterms:W3CDTF">2018-11-29T18:01:00Z</dcterms:created>
  <dcterms:modified xsi:type="dcterms:W3CDTF">2018-11-29T18:01:00Z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