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FA" w:rsidRPr="002512BC" w:rsidRDefault="00D820F7" w:rsidP="00D820F7">
      <w:pPr>
        <w:pStyle w:val="NoSpacing"/>
        <w:jc w:val="cente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Title I, Part C – Migrant Education Program (MEP)</w:t>
      </w:r>
    </w:p>
    <w:p w:rsidR="00D820F7" w:rsidRPr="002512BC" w:rsidRDefault="00D820F7" w:rsidP="006B3A82">
      <w:pPr>
        <w:pStyle w:val="NoSpacing"/>
        <w:jc w:val="cente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Immunization</w:t>
      </w:r>
      <w:r w:rsidR="006B3A82">
        <w:rPr>
          <w:rFonts w:ascii="Times New Roman" w:hAnsi="Times New Roman" w:cs="Times New Roman"/>
          <w:color w:val="000000" w:themeColor="text1"/>
          <w:sz w:val="20"/>
          <w:szCs w:val="20"/>
        </w:rPr>
        <w:t xml:space="preserve"> and Other Health Records Verification</w:t>
      </w:r>
    </w:p>
    <w:p w:rsidR="00D820F7" w:rsidRPr="00FC7E74" w:rsidRDefault="00D820F7" w:rsidP="00FC7E74">
      <w:pPr>
        <w:pStyle w:val="NoSpacing"/>
        <w:rPr>
          <w:rFonts w:ascii="Times New Roman" w:hAnsi="Times New Roman" w:cs="Times New Roman"/>
          <w:sz w:val="20"/>
          <w:szCs w:val="20"/>
        </w:rPr>
      </w:pPr>
    </w:p>
    <w:p w:rsidR="00FC7E74" w:rsidRPr="00FC7E74" w:rsidRDefault="00FC7E74" w:rsidP="00FC7E74">
      <w:pPr>
        <w:pStyle w:val="NoSpacing"/>
        <w:rPr>
          <w:rFonts w:ascii="Times New Roman" w:hAnsi="Times New Roman" w:cs="Times New Roman"/>
          <w:i/>
          <w:sz w:val="16"/>
          <w:szCs w:val="16"/>
        </w:rPr>
      </w:pPr>
      <w:r w:rsidRPr="00FC7E74">
        <w:rPr>
          <w:rFonts w:ascii="Times New Roman" w:hAnsi="Times New Roman" w:cs="Times New Roman"/>
          <w:i/>
          <w:sz w:val="16"/>
          <w:szCs w:val="16"/>
        </w:rPr>
        <w:t>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The Georgia MEP meets this requirement by providing information to the Migrant Student Information Exchange (MSIX).  This information includes an indicator that immunization and other health records are on file in the school district.</w:t>
      </w:r>
    </w:p>
    <w:p w:rsidR="00FC7E74" w:rsidRDefault="00FC7E74" w:rsidP="00D820F7">
      <w:pPr>
        <w:pStyle w:val="NoSpacing"/>
        <w:rPr>
          <w:rFonts w:ascii="Times New Roman" w:hAnsi="Times New Roman" w:cs="Times New Roman"/>
          <w:color w:val="000000" w:themeColor="text1"/>
          <w:sz w:val="20"/>
          <w:szCs w:val="20"/>
        </w:rPr>
      </w:pPr>
    </w:p>
    <w:p w:rsidR="00D820F7" w:rsidRPr="002512BC" w:rsidRDefault="00D820F7" w:rsidP="00D820F7">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Date: _________________</w:t>
      </w:r>
    </w:p>
    <w:p w:rsidR="00D820F7" w:rsidRPr="002512BC" w:rsidRDefault="00D820F7" w:rsidP="00D820F7">
      <w:pPr>
        <w:pStyle w:val="NoSpacing"/>
        <w:rPr>
          <w:rFonts w:ascii="Times New Roman" w:hAnsi="Times New Roman" w:cs="Times New Roman"/>
          <w:color w:val="000000" w:themeColor="text1"/>
          <w:sz w:val="20"/>
          <w:szCs w:val="20"/>
        </w:rPr>
      </w:pPr>
    </w:p>
    <w:p w:rsidR="00D820F7" w:rsidRPr="002512BC" w:rsidRDefault="006B3A82" w:rsidP="00D820F7">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Immunization and other health</w:t>
      </w:r>
      <w:r w:rsidR="00D820F7" w:rsidRPr="002512BC">
        <w:rPr>
          <w:rFonts w:ascii="Times New Roman" w:hAnsi="Times New Roman" w:cs="Times New Roman"/>
          <w:color w:val="000000" w:themeColor="text1"/>
          <w:sz w:val="20"/>
          <w:szCs w:val="20"/>
        </w:rPr>
        <w:t xml:space="preserve"> records are in the school’</w:t>
      </w:r>
      <w:r w:rsidR="002512BC" w:rsidRPr="002512BC">
        <w:rPr>
          <w:rFonts w:ascii="Times New Roman" w:hAnsi="Times New Roman" w:cs="Times New Roman"/>
          <w:color w:val="000000" w:themeColor="text1"/>
          <w:sz w:val="20"/>
          <w:szCs w:val="20"/>
        </w:rPr>
        <w:t xml:space="preserve">s permanent </w:t>
      </w:r>
      <w:r w:rsidR="004C6E98">
        <w:rPr>
          <w:rFonts w:ascii="Times New Roman" w:hAnsi="Times New Roman" w:cs="Times New Roman"/>
          <w:color w:val="000000" w:themeColor="text1"/>
          <w:sz w:val="20"/>
          <w:szCs w:val="20"/>
        </w:rPr>
        <w:t xml:space="preserve">file </w:t>
      </w:r>
      <w:r w:rsidR="00D820F7" w:rsidRPr="002512BC">
        <w:rPr>
          <w:rFonts w:ascii="Times New Roman" w:hAnsi="Times New Roman" w:cs="Times New Roman"/>
          <w:color w:val="000000" w:themeColor="text1"/>
          <w:sz w:val="20"/>
          <w:szCs w:val="20"/>
        </w:rPr>
        <w:t>for the migrant children listed below:</w:t>
      </w:r>
    </w:p>
    <w:p w:rsidR="004346BF" w:rsidRDefault="004346BF" w:rsidP="006E56FA">
      <w:pPr>
        <w:pStyle w:val="NoSpacing"/>
        <w:rPr>
          <w:rFonts w:ascii="Times New Roman" w:hAnsi="Times New Roman" w:cs="Times New Roman"/>
          <w:color w:val="000000" w:themeColor="text1"/>
          <w:sz w:val="20"/>
          <w:szCs w:val="20"/>
        </w:rPr>
      </w:pPr>
    </w:p>
    <w:tbl>
      <w:tblPr>
        <w:tblStyle w:val="TableGrid"/>
        <w:tblW w:w="10818" w:type="dxa"/>
        <w:tblLook w:val="04A0" w:firstRow="1" w:lastRow="0" w:firstColumn="1" w:lastColumn="0" w:noHBand="0" w:noVBand="1"/>
      </w:tblPr>
      <w:tblGrid>
        <w:gridCol w:w="4428"/>
        <w:gridCol w:w="3060"/>
        <w:gridCol w:w="3330"/>
      </w:tblGrid>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NAME</w:t>
            </w:r>
          </w:p>
        </w:tc>
        <w:tc>
          <w:tcPr>
            <w:tcW w:w="3060" w:type="dxa"/>
          </w:tcPr>
          <w:p w:rsidR="00213364" w:rsidRDefault="00213364" w:rsidP="006E56FA">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GTID #</w:t>
            </w:r>
          </w:p>
        </w:tc>
        <w:tc>
          <w:tcPr>
            <w:tcW w:w="3330" w:type="dxa"/>
          </w:tcPr>
          <w:p w:rsidR="00213364" w:rsidRDefault="00213364" w:rsidP="006E56FA">
            <w:pPr>
              <w:pStyle w:val="NoSpacing"/>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COEstar</w:t>
            </w:r>
            <w:proofErr w:type="spellEnd"/>
            <w:r>
              <w:rPr>
                <w:rFonts w:ascii="Times New Roman" w:hAnsi="Times New Roman" w:cs="Times New Roman"/>
                <w:color w:val="000000" w:themeColor="text1"/>
                <w:sz w:val="20"/>
                <w:szCs w:val="20"/>
              </w:rPr>
              <w:t xml:space="preserve"> ID#</w:t>
            </w:r>
            <w:bookmarkStart w:id="0" w:name="_GoBack"/>
            <w:bookmarkEnd w:id="0"/>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213364">
            <w:pPr>
              <w:pStyle w:val="NoSpacing"/>
              <w:ind w:left="-1008"/>
              <w:rPr>
                <w:rFonts w:ascii="Times New Roman" w:hAnsi="Times New Roman" w:cs="Times New Roman"/>
                <w:color w:val="000000" w:themeColor="text1"/>
                <w:sz w:val="20"/>
                <w:szCs w:val="20"/>
              </w:rPr>
            </w:pPr>
          </w:p>
        </w:tc>
        <w:tc>
          <w:tcPr>
            <w:tcW w:w="3330" w:type="dxa"/>
          </w:tcPr>
          <w:p w:rsidR="00213364" w:rsidRDefault="00213364" w:rsidP="00213364">
            <w:pPr>
              <w:pStyle w:val="NoSpacing"/>
              <w:ind w:left="-1008"/>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213364">
            <w:pPr>
              <w:pStyle w:val="NoSpacing"/>
              <w:ind w:left="72"/>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r w:rsidR="00213364" w:rsidTr="00213364">
        <w:tc>
          <w:tcPr>
            <w:tcW w:w="4428" w:type="dxa"/>
          </w:tcPr>
          <w:p w:rsidR="00213364" w:rsidRDefault="00213364" w:rsidP="006E56FA">
            <w:pPr>
              <w:pStyle w:val="NoSpacing"/>
              <w:rPr>
                <w:rFonts w:ascii="Times New Roman" w:hAnsi="Times New Roman" w:cs="Times New Roman"/>
                <w:color w:val="000000" w:themeColor="text1"/>
                <w:sz w:val="20"/>
                <w:szCs w:val="20"/>
              </w:rPr>
            </w:pPr>
          </w:p>
        </w:tc>
        <w:tc>
          <w:tcPr>
            <w:tcW w:w="3060" w:type="dxa"/>
          </w:tcPr>
          <w:p w:rsidR="00213364" w:rsidRDefault="00213364" w:rsidP="006E56FA">
            <w:pPr>
              <w:pStyle w:val="NoSpacing"/>
              <w:rPr>
                <w:rFonts w:ascii="Times New Roman" w:hAnsi="Times New Roman" w:cs="Times New Roman"/>
                <w:color w:val="000000" w:themeColor="text1"/>
                <w:sz w:val="20"/>
                <w:szCs w:val="20"/>
              </w:rPr>
            </w:pPr>
          </w:p>
        </w:tc>
        <w:tc>
          <w:tcPr>
            <w:tcW w:w="3330" w:type="dxa"/>
          </w:tcPr>
          <w:p w:rsidR="00213364" w:rsidRDefault="00213364" w:rsidP="006E56FA">
            <w:pPr>
              <w:pStyle w:val="NoSpacing"/>
              <w:rPr>
                <w:rFonts w:ascii="Times New Roman" w:hAnsi="Times New Roman" w:cs="Times New Roman"/>
                <w:color w:val="000000" w:themeColor="text1"/>
                <w:sz w:val="20"/>
                <w:szCs w:val="20"/>
              </w:rPr>
            </w:pPr>
          </w:p>
        </w:tc>
      </w:tr>
    </w:tbl>
    <w:p w:rsidR="00D820F7" w:rsidRDefault="00D820F7" w:rsidP="006E56FA">
      <w:pPr>
        <w:pStyle w:val="NoSpacing"/>
        <w:rPr>
          <w:rFonts w:ascii="Times New Roman" w:hAnsi="Times New Roman" w:cs="Times New Roman"/>
          <w:color w:val="000000" w:themeColor="text1"/>
          <w:sz w:val="20"/>
          <w:szCs w:val="20"/>
        </w:rPr>
      </w:pPr>
    </w:p>
    <w:p w:rsidR="001248B6" w:rsidRDefault="001248B6" w:rsidP="006E56FA">
      <w:pPr>
        <w:pStyle w:val="NoSpacing"/>
        <w:rPr>
          <w:rFonts w:ascii="Times New Roman" w:hAnsi="Times New Roman" w:cs="Times New Roman"/>
          <w:color w:val="000000" w:themeColor="text1"/>
          <w:sz w:val="20"/>
          <w:szCs w:val="20"/>
        </w:rPr>
      </w:pPr>
    </w:p>
    <w:p w:rsidR="001248B6" w:rsidRDefault="001248B6" w:rsidP="006E56FA">
      <w:pPr>
        <w:pStyle w:val="NoSpacing"/>
        <w:rPr>
          <w:rFonts w:ascii="Times New Roman" w:hAnsi="Times New Roman" w:cs="Times New Roman"/>
          <w:color w:val="000000" w:themeColor="text1"/>
          <w:sz w:val="20"/>
          <w:szCs w:val="20"/>
        </w:rPr>
      </w:pPr>
    </w:p>
    <w:p w:rsidR="001248B6" w:rsidRPr="002512BC" w:rsidRDefault="001248B6" w:rsidP="006E56FA">
      <w:pPr>
        <w:pStyle w:val="NoSpacing"/>
        <w:rPr>
          <w:rFonts w:ascii="Times New Roman" w:hAnsi="Times New Roman" w:cs="Times New Roman"/>
          <w:color w:val="000000" w:themeColor="text1"/>
          <w:sz w:val="20"/>
          <w:szCs w:val="20"/>
        </w:rPr>
      </w:pPr>
    </w:p>
    <w:p w:rsidR="00D820F7" w:rsidRPr="002512BC" w:rsidRDefault="00D820F7" w:rsidP="006E56FA">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______________________________</w:t>
      </w:r>
    </w:p>
    <w:p w:rsidR="00D820F7" w:rsidRPr="002512BC" w:rsidRDefault="00D820F7" w:rsidP="006E56FA">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MEP Contact Signature</w:t>
      </w:r>
    </w:p>
    <w:p w:rsidR="002512BC" w:rsidRPr="002512BC" w:rsidRDefault="002512BC" w:rsidP="006E56FA">
      <w:pPr>
        <w:pStyle w:val="NoSpacing"/>
        <w:rPr>
          <w:rFonts w:ascii="Times New Roman" w:hAnsi="Times New Roman" w:cs="Times New Roman"/>
          <w:color w:val="000000" w:themeColor="text1"/>
          <w:sz w:val="20"/>
          <w:szCs w:val="20"/>
        </w:rPr>
      </w:pPr>
    </w:p>
    <w:p w:rsidR="006B3A82" w:rsidRDefault="002512BC" w:rsidP="006B3A82">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 xml:space="preserve">Directions: </w:t>
      </w:r>
      <w:r w:rsidR="004346BF">
        <w:rPr>
          <w:rFonts w:ascii="Times New Roman" w:hAnsi="Times New Roman" w:cs="Times New Roman"/>
          <w:color w:val="000000" w:themeColor="text1"/>
          <w:sz w:val="20"/>
          <w:szCs w:val="20"/>
        </w:rPr>
        <w:t xml:space="preserve">  </w:t>
      </w:r>
      <w:r w:rsidR="006B3A82">
        <w:rPr>
          <w:rFonts w:ascii="Times New Roman" w:hAnsi="Times New Roman" w:cs="Times New Roman"/>
          <w:color w:val="000000" w:themeColor="text1"/>
          <w:sz w:val="20"/>
          <w:szCs w:val="20"/>
        </w:rPr>
        <w:tab/>
      </w:r>
    </w:p>
    <w:p w:rsidR="006B3A82" w:rsidRDefault="002512BC" w:rsidP="006B3A82">
      <w:pPr>
        <w:pStyle w:val="NoSpacing"/>
        <w:numPr>
          <w:ilvl w:val="0"/>
          <w:numId w:val="4"/>
        </w:numPr>
        <w:rPr>
          <w:rFonts w:ascii="Times New Roman" w:hAnsi="Times New Roman" w:cs="Times New Roman"/>
          <w:color w:val="000000" w:themeColor="text1"/>
          <w:sz w:val="20"/>
          <w:szCs w:val="20"/>
        </w:rPr>
      </w:pPr>
      <w:r w:rsidRPr="006B3A82">
        <w:rPr>
          <w:rFonts w:ascii="Times New Roman" w:hAnsi="Times New Roman" w:cs="Times New Roman"/>
          <w:color w:val="000000" w:themeColor="text1"/>
          <w:sz w:val="20"/>
          <w:szCs w:val="20"/>
        </w:rPr>
        <w:t>Fax or mail this document to the MEP regional office by September 15</w:t>
      </w:r>
      <w:r w:rsidR="006B3A82" w:rsidRPr="006B3A82">
        <w:rPr>
          <w:rFonts w:ascii="Times New Roman" w:hAnsi="Times New Roman" w:cs="Times New Roman"/>
          <w:color w:val="000000" w:themeColor="text1"/>
          <w:sz w:val="20"/>
          <w:szCs w:val="20"/>
        </w:rPr>
        <w:t>.</w:t>
      </w:r>
    </w:p>
    <w:p w:rsidR="001248B6" w:rsidRPr="001248B6" w:rsidRDefault="006B3A82" w:rsidP="001248B6">
      <w:pPr>
        <w:pStyle w:val="NoSpacing"/>
        <w:numPr>
          <w:ilvl w:val="0"/>
          <w:numId w:val="4"/>
        </w:numPr>
        <w:rPr>
          <w:rFonts w:ascii="Times New Roman" w:hAnsi="Times New Roman" w:cs="Times New Roman"/>
          <w:color w:val="000000" w:themeColor="text1"/>
          <w:sz w:val="20"/>
          <w:szCs w:val="20"/>
        </w:rPr>
      </w:pPr>
      <w:r w:rsidRPr="006B3A82">
        <w:rPr>
          <w:rFonts w:ascii="Times New Roman" w:hAnsi="Times New Roman" w:cs="Times New Roman"/>
          <w:color w:val="000000" w:themeColor="text1"/>
          <w:sz w:val="20"/>
          <w:szCs w:val="20"/>
        </w:rPr>
        <w:t xml:space="preserve">Fax </w:t>
      </w:r>
      <w:r>
        <w:rPr>
          <w:rFonts w:ascii="Times New Roman" w:hAnsi="Times New Roman" w:cs="Times New Roman"/>
          <w:color w:val="000000" w:themeColor="text1"/>
          <w:sz w:val="20"/>
          <w:szCs w:val="20"/>
        </w:rPr>
        <w:t xml:space="preserve">or mail </w:t>
      </w:r>
      <w:r w:rsidRPr="006B3A82">
        <w:rPr>
          <w:rFonts w:ascii="Times New Roman" w:hAnsi="Times New Roman" w:cs="Times New Roman"/>
          <w:color w:val="000000" w:themeColor="text1"/>
          <w:sz w:val="20"/>
          <w:szCs w:val="20"/>
        </w:rPr>
        <w:t>this document to the MEP region</w:t>
      </w:r>
      <w:r>
        <w:rPr>
          <w:rFonts w:ascii="Times New Roman" w:hAnsi="Times New Roman" w:cs="Times New Roman"/>
          <w:color w:val="000000" w:themeColor="text1"/>
          <w:sz w:val="20"/>
          <w:szCs w:val="20"/>
        </w:rPr>
        <w:t>al</w:t>
      </w:r>
      <w:r w:rsidRPr="006B3A82">
        <w:rPr>
          <w:rFonts w:ascii="Times New Roman" w:hAnsi="Times New Roman" w:cs="Times New Roman"/>
          <w:color w:val="000000" w:themeColor="text1"/>
          <w:sz w:val="20"/>
          <w:szCs w:val="20"/>
        </w:rPr>
        <w:t xml:space="preserve"> office</w:t>
      </w:r>
      <w:r w:rsidR="004C6E98" w:rsidRPr="006B3A82">
        <w:rPr>
          <w:rFonts w:ascii="Times New Roman" w:hAnsi="Times New Roman" w:cs="Times New Roman"/>
          <w:color w:val="000000" w:themeColor="text1"/>
          <w:sz w:val="20"/>
          <w:szCs w:val="20"/>
        </w:rPr>
        <w:t xml:space="preserve"> </w:t>
      </w:r>
      <w:r w:rsidRPr="006B3A82">
        <w:rPr>
          <w:rFonts w:ascii="Times New Roman" w:hAnsi="Times New Roman" w:cs="Times New Roman"/>
          <w:color w:val="000000" w:themeColor="text1"/>
          <w:sz w:val="20"/>
          <w:szCs w:val="20"/>
        </w:rPr>
        <w:t>after</w:t>
      </w:r>
      <w:r w:rsidR="004C6E98" w:rsidRPr="006B3A82">
        <w:rPr>
          <w:rFonts w:ascii="Times New Roman" w:hAnsi="Times New Roman" w:cs="Times New Roman"/>
          <w:color w:val="000000" w:themeColor="text1"/>
          <w:sz w:val="20"/>
          <w:szCs w:val="20"/>
        </w:rPr>
        <w:t xml:space="preserve"> new migrant students arrive in the district based on the monthly GaDOE </w:t>
      </w:r>
      <w:r w:rsidR="0086697B">
        <w:rPr>
          <w:rFonts w:ascii="Times New Roman" w:hAnsi="Times New Roman" w:cs="Times New Roman"/>
          <w:color w:val="000000" w:themeColor="text1"/>
          <w:sz w:val="20"/>
          <w:szCs w:val="20"/>
        </w:rPr>
        <w:t xml:space="preserve">MEP </w:t>
      </w:r>
      <w:r w:rsidR="004C6E98" w:rsidRPr="006B3A82">
        <w:rPr>
          <w:rFonts w:ascii="Times New Roman" w:hAnsi="Times New Roman" w:cs="Times New Roman"/>
          <w:color w:val="000000" w:themeColor="text1"/>
          <w:sz w:val="20"/>
          <w:szCs w:val="20"/>
        </w:rPr>
        <w:t>New Participant Report.</w:t>
      </w:r>
    </w:p>
    <w:tbl>
      <w:tblPr>
        <w:tblStyle w:val="TableGrid"/>
        <w:tblW w:w="0" w:type="auto"/>
        <w:tblLook w:val="04A0" w:firstRow="1" w:lastRow="0" w:firstColumn="1" w:lastColumn="0" w:noHBand="0" w:noVBand="1"/>
      </w:tblPr>
      <w:tblGrid>
        <w:gridCol w:w="5508"/>
        <w:gridCol w:w="5508"/>
      </w:tblGrid>
      <w:tr w:rsidR="002512BC" w:rsidRPr="002512BC" w:rsidTr="002512BC">
        <w:tc>
          <w:tcPr>
            <w:tcW w:w="5508" w:type="dxa"/>
          </w:tcPr>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Region 1 Migrant Education Program Office</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Georgia Department of Education</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201 West Lee Street</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Brooklet, Georgia 30415</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FAX (912) 842-5440</w:t>
            </w:r>
          </w:p>
        </w:tc>
        <w:tc>
          <w:tcPr>
            <w:tcW w:w="5508" w:type="dxa"/>
          </w:tcPr>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Region 2 Migrant Education Program Office</w:t>
            </w:r>
          </w:p>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 xml:space="preserve">Georgia </w:t>
            </w:r>
            <w:r>
              <w:rPr>
                <w:rFonts w:ascii="Times New Roman" w:hAnsi="Times New Roman" w:cs="Times New Roman"/>
                <w:color w:val="000000" w:themeColor="text1"/>
                <w:sz w:val="20"/>
                <w:szCs w:val="20"/>
              </w:rPr>
              <w:t>Department</w:t>
            </w:r>
            <w:r w:rsidRPr="002512BC">
              <w:rPr>
                <w:rFonts w:ascii="Times New Roman" w:hAnsi="Times New Roman" w:cs="Times New Roman"/>
                <w:color w:val="000000" w:themeColor="text1"/>
                <w:sz w:val="20"/>
                <w:szCs w:val="20"/>
              </w:rPr>
              <w:t xml:space="preserve"> of Education</w:t>
            </w:r>
          </w:p>
          <w:p w:rsidR="0086697B" w:rsidRDefault="002512BC" w:rsidP="002512B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 North</w:t>
            </w:r>
            <w:r w:rsidRPr="002512BC">
              <w:rPr>
                <w:rFonts w:ascii="Times New Roman" w:hAnsi="Times New Roman" w:cs="Times New Roman"/>
                <w:color w:val="000000" w:themeColor="text1"/>
                <w:sz w:val="20"/>
                <w:szCs w:val="20"/>
              </w:rPr>
              <w:t xml:space="preserve"> Robinson St</w:t>
            </w:r>
            <w:r>
              <w:rPr>
                <w:rFonts w:ascii="Times New Roman" w:hAnsi="Times New Roman" w:cs="Times New Roman"/>
                <w:color w:val="000000" w:themeColor="text1"/>
                <w:sz w:val="20"/>
                <w:szCs w:val="20"/>
              </w:rPr>
              <w:t>reet</w:t>
            </w:r>
            <w:r w:rsidR="00C76256">
              <w:rPr>
                <w:rFonts w:ascii="Times New Roman" w:hAnsi="Times New Roman" w:cs="Times New Roman"/>
                <w:color w:val="000000" w:themeColor="text1"/>
                <w:sz w:val="20"/>
                <w:szCs w:val="20"/>
              </w:rPr>
              <w:t xml:space="preserve">, </w:t>
            </w:r>
          </w:p>
          <w:p w:rsidR="002512BC" w:rsidRPr="002512BC" w:rsidRDefault="002512BC" w:rsidP="002512B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Lenox, Georgia</w:t>
            </w:r>
            <w:r w:rsidRPr="002512BC">
              <w:rPr>
                <w:rFonts w:ascii="Times New Roman" w:hAnsi="Times New Roman" w:cs="Times New Roman"/>
                <w:color w:val="000000" w:themeColor="text1"/>
                <w:sz w:val="20"/>
                <w:szCs w:val="20"/>
              </w:rPr>
              <w:t xml:space="preserve"> 31637</w:t>
            </w:r>
          </w:p>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Fax: (229) 546-3251</w:t>
            </w:r>
          </w:p>
        </w:tc>
      </w:tr>
    </w:tbl>
    <w:p w:rsidR="002512BC" w:rsidRPr="002512BC" w:rsidRDefault="002512BC" w:rsidP="004C6E98">
      <w:pPr>
        <w:pStyle w:val="NoSpacing"/>
        <w:rPr>
          <w:rFonts w:ascii="Times New Roman" w:hAnsi="Times New Roman" w:cs="Times New Roman"/>
          <w:color w:val="000000" w:themeColor="text1"/>
          <w:sz w:val="20"/>
          <w:szCs w:val="20"/>
        </w:rPr>
      </w:pPr>
    </w:p>
    <w:sectPr w:rsidR="002512BC" w:rsidRPr="002512BC" w:rsidSect="00AB65CB">
      <w:headerReference w:type="default" r:id="rId11"/>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95" w:rsidRDefault="00040295" w:rsidP="00A329F4">
      <w:pPr>
        <w:spacing w:after="0" w:line="240" w:lineRule="auto"/>
      </w:pPr>
      <w:r>
        <w:separator/>
      </w:r>
    </w:p>
  </w:endnote>
  <w:endnote w:type="continuationSeparator" w:id="0">
    <w:p w:rsidR="00040295" w:rsidRDefault="00040295" w:rsidP="00A3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6" w:rsidRPr="000B731A" w:rsidRDefault="00C76256" w:rsidP="000B731A">
    <w:pPr>
      <w:pStyle w:val="Footer"/>
      <w:pBdr>
        <w:top w:val="single" w:sz="6" w:space="3" w:color="auto"/>
      </w:pBdr>
      <w:jc w:val="center"/>
      <w:rPr>
        <w:rFonts w:ascii="Times New Roman" w:hAnsi="Times New Roman" w:cs="Times New Roman"/>
        <w:szCs w:val="20"/>
      </w:rPr>
    </w:pPr>
    <w:r>
      <w:rPr>
        <w:rFonts w:ascii="Times New Roman" w:hAnsi="Times New Roman" w:cs="Times New Roman"/>
        <w:szCs w:val="20"/>
      </w:rPr>
      <w:t>1854</w:t>
    </w:r>
    <w:r w:rsidRPr="000B731A">
      <w:rPr>
        <w:rFonts w:ascii="Times New Roman" w:hAnsi="Times New Roman" w:cs="Times New Roman"/>
        <w:szCs w:val="20"/>
      </w:rPr>
      <w:t xml:space="preserve"> Twin Towers East • 205 Jesse Hill Jr. Drive • Atlanta, Georgia 30334 • www.gadoe.org</w:t>
    </w:r>
  </w:p>
  <w:p w:rsidR="00C76256" w:rsidRPr="000B731A" w:rsidRDefault="00C76256" w:rsidP="000B731A">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95" w:rsidRDefault="00040295" w:rsidP="00A329F4">
      <w:pPr>
        <w:spacing w:after="0" w:line="240" w:lineRule="auto"/>
      </w:pPr>
      <w:r>
        <w:separator/>
      </w:r>
    </w:p>
  </w:footnote>
  <w:footnote w:type="continuationSeparator" w:id="0">
    <w:p w:rsidR="00040295" w:rsidRDefault="00040295" w:rsidP="00A3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6" w:rsidRDefault="00C76256" w:rsidP="000B731A">
    <w:pPr>
      <w:jc w:val="center"/>
    </w:pPr>
    <w:r>
      <w:rPr>
        <w:noProof/>
      </w:rPr>
      <w:drawing>
        <wp:anchor distT="0" distB="0" distL="114300" distR="114300" simplePos="0" relativeHeight="251658240" behindDoc="0" locked="0" layoutInCell="1" allowOverlap="1" wp14:anchorId="7294D2DA" wp14:editId="5269F9AB">
          <wp:simplePos x="0" y="0"/>
          <wp:positionH relativeFrom="column">
            <wp:posOffset>2091055</wp:posOffset>
          </wp:positionH>
          <wp:positionV relativeFrom="paragraph">
            <wp:posOffset>-274320</wp:posOffset>
          </wp:positionV>
          <wp:extent cx="2709545" cy="1371600"/>
          <wp:effectExtent l="0" t="0" r="8255" b="0"/>
          <wp:wrapNone/>
          <wp:docPr id="1" name="Picture 1" descr="Macintosh HD:Users:Omar:Google Drive:Documents:Work:Publications:FY15 Publications:2015 GaDOE Template Logos:GaDO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mar:Google Drive:Documents:Work:Publications:FY15 Publications:2015 GaDOE Template Logos:GaDOE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76256" w:rsidRDefault="00C76256" w:rsidP="000B731A">
    <w:pPr>
      <w:jc w:val="center"/>
    </w:pPr>
  </w:p>
  <w:p w:rsidR="00C76256" w:rsidRDefault="00C76256" w:rsidP="000B731A">
    <w:pPr>
      <w:jc w:val="center"/>
    </w:pPr>
  </w:p>
  <w:p w:rsidR="00C76256" w:rsidRDefault="00C76256" w:rsidP="000B731A">
    <w:pPr>
      <w:jc w:val="center"/>
    </w:pPr>
  </w:p>
  <w:p w:rsidR="00C76256" w:rsidRPr="000B731A" w:rsidRDefault="00C76256" w:rsidP="000B731A">
    <w:pPr>
      <w:pBdr>
        <w:top w:val="single" w:sz="6" w:space="5" w:color="auto"/>
      </w:pBdr>
      <w:spacing w:before="120" w:after="0" w:line="240" w:lineRule="auto"/>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rsidR="00C76256" w:rsidRPr="000B731A" w:rsidRDefault="00C76256" w:rsidP="000B731A">
    <w:pPr>
      <w:spacing w:before="40" w:after="0" w:line="240" w:lineRule="auto"/>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rsidR="00C76256" w:rsidRDefault="00C7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015"/>
    <w:multiLevelType w:val="hybridMultilevel"/>
    <w:tmpl w:val="DBB2CEBA"/>
    <w:lvl w:ilvl="0" w:tplc="0409000F">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
    <w:nsid w:val="14A40CAA"/>
    <w:multiLevelType w:val="hybridMultilevel"/>
    <w:tmpl w:val="0DD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3014E"/>
    <w:multiLevelType w:val="hybridMultilevel"/>
    <w:tmpl w:val="9B14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95098"/>
    <w:multiLevelType w:val="hybridMultilevel"/>
    <w:tmpl w:val="55B2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D"/>
    <w:rsid w:val="00040295"/>
    <w:rsid w:val="00041E0F"/>
    <w:rsid w:val="00055A74"/>
    <w:rsid w:val="000B731A"/>
    <w:rsid w:val="00103DBD"/>
    <w:rsid w:val="001248B6"/>
    <w:rsid w:val="001C251F"/>
    <w:rsid w:val="002108DD"/>
    <w:rsid w:val="00213364"/>
    <w:rsid w:val="002512BC"/>
    <w:rsid w:val="00276DC5"/>
    <w:rsid w:val="00361CEB"/>
    <w:rsid w:val="003E1F75"/>
    <w:rsid w:val="003E604A"/>
    <w:rsid w:val="004346BF"/>
    <w:rsid w:val="004552C2"/>
    <w:rsid w:val="004C6E98"/>
    <w:rsid w:val="00523B0A"/>
    <w:rsid w:val="00654EF6"/>
    <w:rsid w:val="006B232D"/>
    <w:rsid w:val="006B3A82"/>
    <w:rsid w:val="006E4907"/>
    <w:rsid w:val="006E56FA"/>
    <w:rsid w:val="00732FA2"/>
    <w:rsid w:val="007D4CDD"/>
    <w:rsid w:val="00816BC7"/>
    <w:rsid w:val="0086697B"/>
    <w:rsid w:val="00890D45"/>
    <w:rsid w:val="008B57F6"/>
    <w:rsid w:val="008E2F3B"/>
    <w:rsid w:val="009257C0"/>
    <w:rsid w:val="00A329F4"/>
    <w:rsid w:val="00AB65CB"/>
    <w:rsid w:val="00BE4586"/>
    <w:rsid w:val="00BF159B"/>
    <w:rsid w:val="00C76256"/>
    <w:rsid w:val="00D46771"/>
    <w:rsid w:val="00D57602"/>
    <w:rsid w:val="00D820F7"/>
    <w:rsid w:val="00E2425A"/>
    <w:rsid w:val="00E56B6D"/>
    <w:rsid w:val="00F0749E"/>
    <w:rsid w:val="00FC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CB"/>
    <w:pPr>
      <w:ind w:left="720"/>
      <w:contextualSpacing/>
    </w:pPr>
  </w:style>
  <w:style w:type="character" w:styleId="Hyperlink">
    <w:name w:val="Hyperlink"/>
    <w:basedOn w:val="DefaultParagraphFont"/>
    <w:uiPriority w:val="99"/>
    <w:unhideWhenUsed/>
    <w:rsid w:val="00AB65CB"/>
    <w:rPr>
      <w:color w:val="0563C1" w:themeColor="hyperlink"/>
      <w:u w:val="single"/>
    </w:rPr>
  </w:style>
  <w:style w:type="paragraph" w:styleId="BalloonText">
    <w:name w:val="Balloon Text"/>
    <w:basedOn w:val="Normal"/>
    <w:link w:val="BalloonTextChar"/>
    <w:uiPriority w:val="99"/>
    <w:semiHidden/>
    <w:unhideWhenUsed/>
    <w:rsid w:val="00A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B"/>
    <w:rPr>
      <w:rFonts w:ascii="Segoe UI" w:hAnsi="Segoe UI" w:cs="Segoe UI"/>
      <w:sz w:val="18"/>
      <w:szCs w:val="18"/>
    </w:rPr>
  </w:style>
  <w:style w:type="paragraph" w:styleId="Header">
    <w:name w:val="header"/>
    <w:basedOn w:val="Normal"/>
    <w:link w:val="HeaderChar"/>
    <w:uiPriority w:val="99"/>
    <w:unhideWhenUsed/>
    <w:rsid w:val="00A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F4"/>
  </w:style>
  <w:style w:type="paragraph" w:styleId="Footer">
    <w:name w:val="footer"/>
    <w:basedOn w:val="Normal"/>
    <w:link w:val="FooterChar"/>
    <w:unhideWhenUsed/>
    <w:rsid w:val="00A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F4"/>
  </w:style>
  <w:style w:type="paragraph" w:styleId="NoSpacing">
    <w:name w:val="No Spacing"/>
    <w:uiPriority w:val="1"/>
    <w:qFormat/>
    <w:rsid w:val="006E56FA"/>
    <w:pPr>
      <w:spacing w:after="0" w:line="240" w:lineRule="auto"/>
    </w:pPr>
  </w:style>
  <w:style w:type="table" w:styleId="TableGrid">
    <w:name w:val="Table Grid"/>
    <w:basedOn w:val="TableNormal"/>
    <w:uiPriority w:val="39"/>
    <w:rsid w:val="0025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E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CB"/>
    <w:pPr>
      <w:ind w:left="720"/>
      <w:contextualSpacing/>
    </w:pPr>
  </w:style>
  <w:style w:type="character" w:styleId="Hyperlink">
    <w:name w:val="Hyperlink"/>
    <w:basedOn w:val="DefaultParagraphFont"/>
    <w:uiPriority w:val="99"/>
    <w:unhideWhenUsed/>
    <w:rsid w:val="00AB65CB"/>
    <w:rPr>
      <w:color w:val="0563C1" w:themeColor="hyperlink"/>
      <w:u w:val="single"/>
    </w:rPr>
  </w:style>
  <w:style w:type="paragraph" w:styleId="BalloonText">
    <w:name w:val="Balloon Text"/>
    <w:basedOn w:val="Normal"/>
    <w:link w:val="BalloonTextChar"/>
    <w:uiPriority w:val="99"/>
    <w:semiHidden/>
    <w:unhideWhenUsed/>
    <w:rsid w:val="00A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B"/>
    <w:rPr>
      <w:rFonts w:ascii="Segoe UI" w:hAnsi="Segoe UI" w:cs="Segoe UI"/>
      <w:sz w:val="18"/>
      <w:szCs w:val="18"/>
    </w:rPr>
  </w:style>
  <w:style w:type="paragraph" w:styleId="Header">
    <w:name w:val="header"/>
    <w:basedOn w:val="Normal"/>
    <w:link w:val="HeaderChar"/>
    <w:uiPriority w:val="99"/>
    <w:unhideWhenUsed/>
    <w:rsid w:val="00A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F4"/>
  </w:style>
  <w:style w:type="paragraph" w:styleId="Footer">
    <w:name w:val="footer"/>
    <w:basedOn w:val="Normal"/>
    <w:link w:val="FooterChar"/>
    <w:unhideWhenUsed/>
    <w:rsid w:val="00A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F4"/>
  </w:style>
  <w:style w:type="paragraph" w:styleId="NoSpacing">
    <w:name w:val="No Spacing"/>
    <w:uiPriority w:val="1"/>
    <w:qFormat/>
    <w:rsid w:val="006E56FA"/>
    <w:pPr>
      <w:spacing w:after="0" w:line="240" w:lineRule="auto"/>
    </w:pPr>
  </w:style>
  <w:style w:type="table" w:styleId="TableGrid">
    <w:name w:val="Table Grid"/>
    <w:basedOn w:val="TableNormal"/>
    <w:uiPriority w:val="39"/>
    <w:rsid w:val="0025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3123">
      <w:bodyDiv w:val="1"/>
      <w:marLeft w:val="0"/>
      <w:marRight w:val="0"/>
      <w:marTop w:val="0"/>
      <w:marBottom w:val="0"/>
      <w:divBdr>
        <w:top w:val="none" w:sz="0" w:space="0" w:color="auto"/>
        <w:left w:val="none" w:sz="0" w:space="0" w:color="auto"/>
        <w:bottom w:val="none" w:sz="0" w:space="0" w:color="auto"/>
        <w:right w:val="none" w:sz="0" w:space="0" w:color="auto"/>
      </w:divBdr>
    </w:div>
    <w:div w:id="1567649478">
      <w:bodyDiv w:val="1"/>
      <w:marLeft w:val="0"/>
      <w:marRight w:val="0"/>
      <w:marTop w:val="0"/>
      <w:marBottom w:val="0"/>
      <w:divBdr>
        <w:top w:val="none" w:sz="0" w:space="0" w:color="auto"/>
        <w:left w:val="none" w:sz="0" w:space="0" w:color="auto"/>
        <w:bottom w:val="none" w:sz="0" w:space="0" w:color="auto"/>
        <w:right w:val="none" w:sz="0" w:space="0" w:color="auto"/>
      </w:divBdr>
    </w:div>
    <w:div w:id="19482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58A62-316E-4102-AF6E-4F6B8899776B}"/>
</file>

<file path=customXml/itemProps2.xml><?xml version="1.0" encoding="utf-8"?>
<ds:datastoreItem xmlns:ds="http://schemas.openxmlformats.org/officeDocument/2006/customXml" ds:itemID="{11F6608B-5152-4713-9849-9F85458B8FFA}"/>
</file>

<file path=customXml/itemProps3.xml><?xml version="1.0" encoding="utf-8"?>
<ds:datastoreItem xmlns:ds="http://schemas.openxmlformats.org/officeDocument/2006/customXml" ds:itemID="{5A711684-9318-4A71-B6F9-0FCF7DD54C39}"/>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GaDOE Letterhead - Richard Woods, Georgia's School Superintendent</vt:lpstr>
    </vt:vector>
  </TitlesOfParts>
  <Company>GADOE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 Georgia's School Superintendent</dc:title>
  <dc:creator>Microsoft Office User</dc:creator>
  <cp:lastModifiedBy>Yesica Ordonez</cp:lastModifiedBy>
  <cp:revision>2</cp:revision>
  <cp:lastPrinted>2015-01-12T19:47:00Z</cp:lastPrinted>
  <dcterms:created xsi:type="dcterms:W3CDTF">2016-02-02T19:05:00Z</dcterms:created>
  <dcterms:modified xsi:type="dcterms:W3CDTF">2016-02-02T19:05:00Z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